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4E" w:rsidRPr="005B4A24" w:rsidRDefault="0060322C" w:rsidP="00A50C2C">
      <w:pPr>
        <w:spacing w:after="0" w:line="240" w:lineRule="auto"/>
        <w:jc w:val="center"/>
        <w:rPr>
          <w:rFonts w:ascii="Arial" w:eastAsia="Times New Roman" w:hAnsi="Arial" w:cs="Arial"/>
          <w:b/>
          <w:bCs/>
          <w:kern w:val="36"/>
          <w:lang w:eastAsia="es-PE"/>
        </w:rPr>
      </w:pPr>
      <w:r w:rsidRPr="005B4A24">
        <w:rPr>
          <w:b/>
          <w:sz w:val="20"/>
          <w:szCs w:val="20"/>
        </w:rPr>
        <w:t>“AÑO DEL</w:t>
      </w:r>
      <w:r w:rsidR="00A50C2C" w:rsidRPr="005B4A24">
        <w:rPr>
          <w:b/>
          <w:sz w:val="20"/>
          <w:szCs w:val="20"/>
        </w:rPr>
        <w:t xml:space="preserve"> BUEN SERVICIO AL CIUDADANO”</w:t>
      </w:r>
    </w:p>
    <w:p w:rsidR="00370B4E" w:rsidRPr="003D0AFA" w:rsidRDefault="00370B4E" w:rsidP="00802E8B">
      <w:pPr>
        <w:spacing w:line="240" w:lineRule="auto"/>
        <w:jc w:val="center"/>
        <w:rPr>
          <w:b/>
          <w:color w:val="FF0000"/>
          <w:sz w:val="20"/>
          <w:szCs w:val="20"/>
        </w:rPr>
      </w:pPr>
    </w:p>
    <w:p w:rsidR="00802E8B" w:rsidRPr="00DB6C55" w:rsidRDefault="008F373B" w:rsidP="00802E8B">
      <w:pPr>
        <w:spacing w:line="240" w:lineRule="auto"/>
        <w:jc w:val="center"/>
        <w:rPr>
          <w:rFonts w:eastAsia="Arial Unicode MS" w:cstheme="minorHAnsi"/>
        </w:rPr>
      </w:pPr>
      <w:r w:rsidRPr="00DB6C55">
        <w:rPr>
          <w:rFonts w:ascii="Brush Script MT" w:eastAsia="Arial Unicode MS" w:hAnsi="Brush Script MT" w:cstheme="minorHAnsi"/>
          <w:b/>
          <w:sz w:val="40"/>
          <w:szCs w:val="40"/>
        </w:rPr>
        <w:t xml:space="preserve">Resolución Directoral </w:t>
      </w:r>
      <w:r w:rsidR="00602CA1" w:rsidRPr="00DB6C55">
        <w:rPr>
          <w:rFonts w:ascii="Brush Script MT" w:eastAsia="Arial Unicode MS" w:hAnsi="Brush Script MT" w:cstheme="minorHAnsi"/>
          <w:b/>
          <w:sz w:val="40"/>
          <w:szCs w:val="40"/>
        </w:rPr>
        <w:t xml:space="preserve">Institucional </w:t>
      </w:r>
      <w:r w:rsidRPr="00DB6C55">
        <w:rPr>
          <w:rFonts w:ascii="Brush Script MT" w:eastAsia="Arial Unicode MS" w:hAnsi="Brush Script MT" w:cstheme="minorHAnsi"/>
          <w:b/>
          <w:sz w:val="40"/>
          <w:szCs w:val="40"/>
        </w:rPr>
        <w:t>N°</w:t>
      </w:r>
      <w:r w:rsidR="00602CA1" w:rsidRPr="00DB6C55">
        <w:rPr>
          <w:rFonts w:ascii="Brush Script MT" w:eastAsia="Arial Unicode MS" w:hAnsi="Brush Script MT" w:cstheme="minorHAnsi"/>
          <w:sz w:val="40"/>
          <w:szCs w:val="40"/>
        </w:rPr>
        <w:t>______</w:t>
      </w:r>
      <w:r w:rsidRPr="00DB6C55">
        <w:rPr>
          <w:rFonts w:ascii="Brush Script MT" w:eastAsia="Arial Unicode MS" w:hAnsi="Brush Script MT" w:cstheme="minorHAnsi"/>
          <w:sz w:val="40"/>
          <w:szCs w:val="40"/>
        </w:rPr>
        <w:t xml:space="preserve"> </w:t>
      </w:r>
    </w:p>
    <w:p w:rsidR="0060322C" w:rsidRPr="00DB6C55" w:rsidRDefault="008F373B" w:rsidP="00602CA1">
      <w:pPr>
        <w:spacing w:line="240" w:lineRule="auto"/>
        <w:ind w:left="708" w:firstLine="426"/>
        <w:rPr>
          <w:rFonts w:cstheme="minorHAnsi"/>
          <w:b/>
        </w:rPr>
      </w:pPr>
      <w:r w:rsidRPr="00DB6C55">
        <w:rPr>
          <w:rFonts w:ascii="Brush Script MT" w:eastAsia="Arial Unicode MS" w:hAnsi="Brush Script MT" w:cstheme="minorHAnsi"/>
          <w:b/>
          <w:sz w:val="28"/>
          <w:szCs w:val="28"/>
        </w:rPr>
        <w:t>Moquegua</w:t>
      </w:r>
      <w:r w:rsidRPr="00DB6C55">
        <w:rPr>
          <w:rFonts w:cstheme="minorHAnsi"/>
          <w:b/>
        </w:rPr>
        <w:t xml:space="preserve">, </w:t>
      </w:r>
    </w:p>
    <w:p w:rsidR="00602CA1" w:rsidRPr="00802B3A" w:rsidRDefault="00602CA1" w:rsidP="00602CA1">
      <w:pPr>
        <w:spacing w:line="240" w:lineRule="auto"/>
        <w:ind w:left="708" w:firstLine="426"/>
        <w:rPr>
          <w:rFonts w:ascii="Brush Script MT" w:eastAsia="Arial Unicode MS" w:hAnsi="Brush Script MT" w:cstheme="minorHAnsi"/>
          <w:b/>
          <w:sz w:val="28"/>
          <w:szCs w:val="28"/>
        </w:rPr>
      </w:pPr>
      <w:r w:rsidRPr="00802B3A">
        <w:rPr>
          <w:rFonts w:ascii="Brush Script MT" w:eastAsia="Arial Unicode MS" w:hAnsi="Brush Script MT" w:cstheme="minorHAnsi"/>
          <w:b/>
          <w:sz w:val="28"/>
          <w:szCs w:val="28"/>
        </w:rPr>
        <w:t>Vistos:</w:t>
      </w:r>
    </w:p>
    <w:p w:rsidR="0060322C" w:rsidRPr="00C31C0D" w:rsidRDefault="00802B3A" w:rsidP="00602CA1">
      <w:pPr>
        <w:pStyle w:val="Sinespaciado"/>
        <w:ind w:firstLine="1134"/>
        <w:jc w:val="both"/>
        <w:rPr>
          <w:rFonts w:cstheme="minorHAnsi"/>
        </w:rPr>
      </w:pPr>
      <w:r>
        <w:rPr>
          <w:rFonts w:cstheme="minorHAnsi"/>
        </w:rPr>
        <w:t>E</w:t>
      </w:r>
      <w:r w:rsidR="005A64F9" w:rsidRPr="00C31C0D">
        <w:rPr>
          <w:rFonts w:cstheme="minorHAnsi"/>
        </w:rPr>
        <w:t>l</w:t>
      </w:r>
      <w:r w:rsidR="00754EBD" w:rsidRPr="00C31C0D">
        <w:rPr>
          <w:rFonts w:cstheme="minorHAnsi"/>
        </w:rPr>
        <w:t xml:space="preserve"> </w:t>
      </w:r>
      <w:r w:rsidR="00167BC7">
        <w:rPr>
          <w:rFonts w:cstheme="minorHAnsi"/>
        </w:rPr>
        <w:t>informe</w:t>
      </w:r>
      <w:r w:rsidR="00370B4E" w:rsidRPr="00C31C0D">
        <w:rPr>
          <w:rFonts w:cstheme="minorHAnsi"/>
        </w:rPr>
        <w:t xml:space="preserve"> </w:t>
      </w:r>
      <w:r w:rsidR="0018647A">
        <w:rPr>
          <w:rFonts w:cstheme="minorHAnsi"/>
        </w:rPr>
        <w:t>N°……………</w:t>
      </w:r>
      <w:r w:rsidR="004239AB">
        <w:rPr>
          <w:rFonts w:cstheme="minorHAnsi"/>
        </w:rPr>
        <w:t>,</w:t>
      </w:r>
      <w:r w:rsidR="005A64F9" w:rsidRPr="00C31C0D">
        <w:rPr>
          <w:rFonts w:cstheme="minorHAnsi"/>
        </w:rPr>
        <w:t xml:space="preserve"> que se acompaña </w:t>
      </w:r>
      <w:proofErr w:type="gramStart"/>
      <w:r w:rsidR="005A64F9" w:rsidRPr="0018647A">
        <w:rPr>
          <w:rFonts w:cstheme="minorHAnsi"/>
        </w:rPr>
        <w:t xml:space="preserve">en </w:t>
      </w:r>
      <w:r w:rsidR="0018647A" w:rsidRPr="0018647A">
        <w:rPr>
          <w:rFonts w:cstheme="minorHAnsi"/>
        </w:rPr>
        <w:t>…</w:t>
      </w:r>
      <w:proofErr w:type="gramEnd"/>
      <w:r w:rsidR="0018647A" w:rsidRPr="0018647A">
        <w:rPr>
          <w:rFonts w:cstheme="minorHAnsi"/>
        </w:rPr>
        <w:t>………..</w:t>
      </w:r>
      <w:r w:rsidR="005A64F9" w:rsidRPr="0018647A">
        <w:rPr>
          <w:rFonts w:cstheme="minorHAnsi"/>
        </w:rPr>
        <w:t xml:space="preserve"> </w:t>
      </w:r>
      <w:proofErr w:type="gramStart"/>
      <w:r w:rsidR="005A64F9" w:rsidRPr="0018647A">
        <w:rPr>
          <w:rFonts w:cstheme="minorHAnsi"/>
        </w:rPr>
        <w:t>folios</w:t>
      </w:r>
      <w:proofErr w:type="gramEnd"/>
      <w:r w:rsidR="005A64F9" w:rsidRPr="0018647A">
        <w:rPr>
          <w:rFonts w:cstheme="minorHAnsi"/>
        </w:rPr>
        <w:t xml:space="preserve"> </w:t>
      </w:r>
      <w:r w:rsidR="005A64F9" w:rsidRPr="00C31C0D">
        <w:rPr>
          <w:rFonts w:cstheme="minorHAnsi"/>
        </w:rPr>
        <w:t>útiles</w:t>
      </w:r>
      <w:r>
        <w:rPr>
          <w:rFonts w:cstheme="minorHAnsi"/>
        </w:rPr>
        <w:t>,</w:t>
      </w:r>
      <w:r w:rsidR="00167BC7">
        <w:rPr>
          <w:rFonts w:cstheme="minorHAnsi"/>
        </w:rPr>
        <w:t xml:space="preserve"> de la Comisión de Gestión del Riesgo de la </w:t>
      </w:r>
      <w:r w:rsidR="0018647A">
        <w:rPr>
          <w:rFonts w:cstheme="minorHAnsi"/>
        </w:rPr>
        <w:t>Institución Educativa……………….</w:t>
      </w:r>
    </w:p>
    <w:p w:rsidR="002A55A4" w:rsidRPr="00C31C0D" w:rsidRDefault="002A55A4" w:rsidP="00802E8B">
      <w:pPr>
        <w:pStyle w:val="Sinespaciado"/>
        <w:jc w:val="both"/>
        <w:rPr>
          <w:rFonts w:cstheme="minorHAnsi"/>
        </w:rPr>
      </w:pPr>
    </w:p>
    <w:p w:rsidR="0060322C" w:rsidRPr="00802B3A" w:rsidRDefault="0060322C" w:rsidP="00602CA1">
      <w:pPr>
        <w:spacing w:line="240" w:lineRule="auto"/>
        <w:ind w:left="708" w:firstLine="426"/>
        <w:rPr>
          <w:rFonts w:ascii="Brush Script MT" w:eastAsia="Arial Unicode MS" w:hAnsi="Brush Script MT" w:cstheme="minorHAnsi"/>
          <w:b/>
        </w:rPr>
      </w:pPr>
      <w:r w:rsidRPr="00802B3A">
        <w:rPr>
          <w:rFonts w:ascii="Brush Script MT" w:eastAsia="Arial Unicode MS" w:hAnsi="Brush Script MT" w:cstheme="minorHAnsi"/>
          <w:b/>
        </w:rPr>
        <w:t>CONSIDERANDO</w:t>
      </w:r>
      <w:r w:rsidR="00795F24" w:rsidRPr="00802B3A">
        <w:rPr>
          <w:rFonts w:ascii="Brush Script MT" w:eastAsia="Arial Unicode MS" w:hAnsi="Brush Script MT" w:cstheme="minorHAnsi"/>
          <w:b/>
        </w:rPr>
        <w:t>:</w:t>
      </w:r>
    </w:p>
    <w:p w:rsidR="0057642D" w:rsidRPr="0057642D" w:rsidRDefault="00BF2C97" w:rsidP="00802B3A">
      <w:pPr>
        <w:pStyle w:val="Sinespaciado"/>
        <w:ind w:firstLine="1134"/>
        <w:jc w:val="both"/>
        <w:rPr>
          <w:rFonts w:cstheme="minorHAnsi"/>
        </w:rPr>
      </w:pPr>
      <w:r>
        <w:rPr>
          <w:rFonts w:cstheme="minorHAnsi"/>
        </w:rPr>
        <w:t xml:space="preserve">Que, </w:t>
      </w:r>
      <w:r w:rsidR="0057642D" w:rsidRPr="0057642D">
        <w:rPr>
          <w:rFonts w:cstheme="minorHAnsi"/>
        </w:rPr>
        <w:t>el</w:t>
      </w:r>
      <w:r>
        <w:rPr>
          <w:rFonts w:cstheme="minorHAnsi"/>
        </w:rPr>
        <w:t xml:space="preserve"> cuarto párrafo del</w:t>
      </w:r>
      <w:r w:rsidR="0057642D" w:rsidRPr="0057642D">
        <w:rPr>
          <w:rFonts w:cstheme="minorHAnsi"/>
        </w:rPr>
        <w:t xml:space="preserve"> artículo 38° del Reglamento de la Ley </w:t>
      </w:r>
      <w:r>
        <w:rPr>
          <w:rFonts w:cstheme="minorHAnsi"/>
        </w:rPr>
        <w:t xml:space="preserve">N° 28044, Ley General de Educación, establece que </w:t>
      </w:r>
      <w:r w:rsidR="0057642D" w:rsidRPr="0057642D">
        <w:rPr>
          <w:rFonts w:cstheme="minorHAnsi"/>
        </w:rPr>
        <w:t>las Direcciones Regionales de Educación, Unidades de Gestión Educativa Local e instituciones educativas elaboran el Plan de Gestión del Riesgo, dan cumplimiento al calendario anual de simulacros, poniendo en práctica los planes de operaciones de emergencia o contingencia según, sea el caso, y el sistema de activación de los Centros de Operaciones de Emergencia – COE, para responder al evento adverso y reportar sus efectos a la instancia inmediata superior para la toma de decisiones;</w:t>
      </w:r>
    </w:p>
    <w:p w:rsidR="0057642D" w:rsidRPr="0057642D" w:rsidRDefault="0057642D" w:rsidP="0057642D">
      <w:pPr>
        <w:pStyle w:val="Sinespaciado"/>
        <w:ind w:firstLine="1843"/>
        <w:jc w:val="both"/>
        <w:rPr>
          <w:rFonts w:cstheme="minorHAnsi"/>
        </w:rPr>
      </w:pPr>
      <w:r w:rsidRPr="0057642D">
        <w:rPr>
          <w:rFonts w:cstheme="minorHAnsi"/>
        </w:rPr>
        <w:t xml:space="preserve">  </w:t>
      </w:r>
    </w:p>
    <w:p w:rsidR="00415160" w:rsidRDefault="00052DB1" w:rsidP="00415160">
      <w:pPr>
        <w:pStyle w:val="Sinespaciado"/>
        <w:ind w:firstLine="1134"/>
        <w:jc w:val="both"/>
        <w:rPr>
          <w:rFonts w:cstheme="minorHAnsi"/>
        </w:rPr>
      </w:pPr>
      <w:r>
        <w:rPr>
          <w:rFonts w:cstheme="minorHAnsi"/>
        </w:rPr>
        <w:t>Que, el</w:t>
      </w:r>
      <w:r w:rsidR="00415160" w:rsidRPr="00415160">
        <w:rPr>
          <w:rFonts w:cstheme="minorHAnsi"/>
        </w:rPr>
        <w:t xml:space="preserve"> </w:t>
      </w:r>
      <w:r w:rsidR="00415160">
        <w:rPr>
          <w:rFonts w:cstheme="minorHAnsi"/>
        </w:rPr>
        <w:t xml:space="preserve">artículo 3° de la Ley N° 29664 que crea el Sistema Nacional de Gestión del Riesgo de Desastres (SINAGERD), establece </w:t>
      </w:r>
      <w:r w:rsidR="00415160" w:rsidRPr="0057642D">
        <w:rPr>
          <w:rFonts w:cstheme="minorHAnsi"/>
        </w:rPr>
        <w:t>que la Gestión del Riesgo de Desastres es un proceso social cuyo fin último es la prevención, la reducción y el control permanente de los factores de riesgo de desastre en la sociedad; así como la adecuada preparación y respuesta ante situaciones de desastre, considerando las políticas nacionales con especial énfasis en aquellas relativas en materia económica, ambiental, de seguridad, defensa nacional y territorial de manera sostenible;</w:t>
      </w:r>
    </w:p>
    <w:p w:rsidR="00415160" w:rsidRDefault="00415160" w:rsidP="00415160">
      <w:pPr>
        <w:pStyle w:val="Sinespaciado"/>
        <w:ind w:firstLine="1134"/>
        <w:jc w:val="both"/>
        <w:rPr>
          <w:rFonts w:cstheme="minorHAnsi"/>
        </w:rPr>
      </w:pPr>
    </w:p>
    <w:p w:rsidR="00052DB1" w:rsidRDefault="00415160" w:rsidP="00415160">
      <w:pPr>
        <w:pStyle w:val="Sinespaciado"/>
        <w:ind w:firstLine="1134"/>
        <w:jc w:val="both"/>
        <w:rPr>
          <w:rFonts w:cstheme="minorHAnsi"/>
        </w:rPr>
      </w:pPr>
      <w:r>
        <w:rPr>
          <w:rFonts w:cstheme="minorHAnsi"/>
        </w:rPr>
        <w:t xml:space="preserve">Que, asimismo, el </w:t>
      </w:r>
      <w:r w:rsidR="00052DB1">
        <w:rPr>
          <w:rFonts w:cstheme="minorHAnsi"/>
        </w:rPr>
        <w:t>artículo 5° de la Ley N° 29664 señala que las entidades públicas, en todos los niveles de gobierno, son responsables de implementar los lineamientos de la Política Nacional de Gestión del Riesgo de Desastres dentro de sus procesos de planeamiento;</w:t>
      </w:r>
      <w:r w:rsidR="0057642D" w:rsidRPr="0057642D">
        <w:rPr>
          <w:rFonts w:cstheme="minorHAnsi"/>
        </w:rPr>
        <w:t xml:space="preserve"> </w:t>
      </w:r>
    </w:p>
    <w:p w:rsidR="009E7494" w:rsidRPr="0057642D" w:rsidRDefault="009E7494" w:rsidP="00415160">
      <w:pPr>
        <w:pStyle w:val="Sinespaciado"/>
        <w:jc w:val="both"/>
        <w:rPr>
          <w:rFonts w:cstheme="minorHAnsi"/>
          <w:lang w:val="es-ES_tradnl"/>
        </w:rPr>
      </w:pPr>
    </w:p>
    <w:p w:rsidR="00E853C7" w:rsidRPr="00C31C0D" w:rsidRDefault="00C31C0D" w:rsidP="00802B3A">
      <w:pPr>
        <w:pStyle w:val="Sinespaciado"/>
        <w:ind w:firstLine="1134"/>
        <w:jc w:val="both"/>
        <w:rPr>
          <w:rFonts w:cstheme="minorHAnsi"/>
        </w:rPr>
      </w:pPr>
      <w:r>
        <w:rPr>
          <w:rFonts w:cstheme="minorHAnsi"/>
        </w:rPr>
        <w:t xml:space="preserve">Que, </w:t>
      </w:r>
      <w:r w:rsidR="00A97DB6" w:rsidRPr="00C31C0D">
        <w:rPr>
          <w:rFonts w:cstheme="minorHAnsi"/>
        </w:rPr>
        <w:t xml:space="preserve">el Decreto Supremo N° 111-2012-PCM </w:t>
      </w:r>
      <w:r>
        <w:rPr>
          <w:rFonts w:cstheme="minorHAnsi"/>
        </w:rPr>
        <w:t xml:space="preserve">incorpora </w:t>
      </w:r>
      <w:r w:rsidR="00A97DB6" w:rsidRPr="00C31C0D">
        <w:rPr>
          <w:rFonts w:cstheme="minorHAnsi"/>
        </w:rPr>
        <w:t xml:space="preserve">la Política Nacional de Gestión del Riesgo de Desastres, </w:t>
      </w:r>
      <w:r w:rsidRPr="00C31C0D">
        <w:rPr>
          <w:rFonts w:cstheme="minorHAnsi"/>
        </w:rPr>
        <w:t>como Política</w:t>
      </w:r>
      <w:r w:rsidR="00A97DB6" w:rsidRPr="00C31C0D">
        <w:rPr>
          <w:rFonts w:cstheme="minorHAnsi"/>
        </w:rPr>
        <w:t xml:space="preserve"> </w:t>
      </w:r>
      <w:r>
        <w:rPr>
          <w:rFonts w:cstheme="minorHAnsi"/>
        </w:rPr>
        <w:t>N</w:t>
      </w:r>
      <w:r w:rsidR="00A97DB6" w:rsidRPr="00C31C0D">
        <w:rPr>
          <w:rFonts w:cstheme="minorHAnsi"/>
        </w:rPr>
        <w:t>acional de obligatorio</w:t>
      </w:r>
      <w:r>
        <w:rPr>
          <w:rFonts w:cstheme="minorHAnsi"/>
        </w:rPr>
        <w:t xml:space="preserve"> </w:t>
      </w:r>
      <w:r w:rsidRPr="00C31C0D">
        <w:rPr>
          <w:rFonts w:cstheme="minorHAnsi"/>
        </w:rPr>
        <w:t>cumplimiento</w:t>
      </w:r>
      <w:r>
        <w:rPr>
          <w:rFonts w:cstheme="minorHAnsi"/>
        </w:rPr>
        <w:t xml:space="preserve"> para las entidades del Gobierno Nacional;</w:t>
      </w:r>
    </w:p>
    <w:p w:rsidR="004C2AA2" w:rsidRPr="004C2AA2" w:rsidRDefault="004C2AA2" w:rsidP="000A4CB5">
      <w:pPr>
        <w:pStyle w:val="Sinespaciado"/>
        <w:jc w:val="both"/>
        <w:rPr>
          <w:rFonts w:cstheme="minorHAnsi"/>
        </w:rPr>
      </w:pPr>
    </w:p>
    <w:p w:rsidR="000A4CB5" w:rsidRDefault="00287448" w:rsidP="00D231D3">
      <w:pPr>
        <w:pStyle w:val="Sinespaciado"/>
        <w:ind w:firstLine="1134"/>
        <w:jc w:val="both"/>
        <w:rPr>
          <w:rFonts w:cstheme="minorHAnsi"/>
        </w:rPr>
      </w:pPr>
      <w:r w:rsidRPr="00D15099">
        <w:rPr>
          <w:rFonts w:cstheme="minorHAnsi"/>
        </w:rPr>
        <w:t>Que,</w:t>
      </w:r>
      <w:r w:rsidR="000A4CB5">
        <w:rPr>
          <w:rFonts w:cstheme="minorHAnsi"/>
        </w:rPr>
        <w:t xml:space="preserve"> el literal d.1.9 de la Resolución Ministerial </w:t>
      </w:r>
      <w:r w:rsidR="00A50C2C" w:rsidRPr="00C31C0D">
        <w:rPr>
          <w:rFonts w:cstheme="minorHAnsi"/>
        </w:rPr>
        <w:t>N° 0</w:t>
      </w:r>
      <w:r w:rsidR="00A50C2C">
        <w:rPr>
          <w:rFonts w:cstheme="minorHAnsi"/>
        </w:rPr>
        <w:t>627</w:t>
      </w:r>
      <w:r w:rsidR="00A50C2C" w:rsidRPr="00C31C0D">
        <w:rPr>
          <w:rFonts w:cstheme="minorHAnsi"/>
        </w:rPr>
        <w:t>-201</w:t>
      </w:r>
      <w:r w:rsidR="00A50C2C">
        <w:rPr>
          <w:rFonts w:cstheme="minorHAnsi"/>
        </w:rPr>
        <w:t>6</w:t>
      </w:r>
      <w:r w:rsidR="000A4CB5">
        <w:rPr>
          <w:rFonts w:cstheme="minorHAnsi"/>
        </w:rPr>
        <w:t>-</w:t>
      </w:r>
      <w:r w:rsidR="00A50C2C" w:rsidRPr="00C31C0D">
        <w:rPr>
          <w:rFonts w:cstheme="minorHAnsi"/>
        </w:rPr>
        <w:t>MI</w:t>
      </w:r>
      <w:r w:rsidR="005B4A24">
        <w:rPr>
          <w:rFonts w:cstheme="minorHAnsi"/>
        </w:rPr>
        <w:t>NEDU,</w:t>
      </w:r>
      <w:r w:rsidR="000A4CB5">
        <w:rPr>
          <w:rFonts w:cstheme="minorHAnsi"/>
        </w:rPr>
        <w:t xml:space="preserve"> que aprueba las “Normas y Orientaciones para el Desarrollo del Año escolar 2017 en Instituciones Educativas y Programas Educativos de la Educación Básica”, </w:t>
      </w:r>
      <w:r w:rsidR="000130D5">
        <w:rPr>
          <w:rFonts w:cstheme="minorHAnsi"/>
        </w:rPr>
        <w:t xml:space="preserve">indica que las instituciones educativas </w:t>
      </w:r>
      <w:r w:rsidR="00EE3DE2">
        <w:rPr>
          <w:rFonts w:cstheme="minorHAnsi"/>
        </w:rPr>
        <w:t>públicas y privadas deben elaborar el Plan de Gestión del Riesgo de Desastres, el cual contiene acciones de prevención, reducción y los Planes de Contingencia por amenaza o peligro;</w:t>
      </w:r>
    </w:p>
    <w:p w:rsidR="00D42565" w:rsidRDefault="00D42565" w:rsidP="00D231D3">
      <w:pPr>
        <w:pStyle w:val="Sinespaciado"/>
        <w:ind w:firstLine="1134"/>
        <w:jc w:val="both"/>
        <w:rPr>
          <w:rFonts w:cstheme="minorHAnsi"/>
        </w:rPr>
      </w:pPr>
    </w:p>
    <w:p w:rsidR="00DC61B0" w:rsidRPr="00C31C0D" w:rsidRDefault="00DC61B0" w:rsidP="00802E8B">
      <w:pPr>
        <w:pStyle w:val="Sinespaciado"/>
        <w:jc w:val="both"/>
        <w:rPr>
          <w:rFonts w:cstheme="minorHAnsi"/>
        </w:rPr>
      </w:pPr>
      <w:bookmarkStart w:id="0" w:name="_GoBack"/>
      <w:bookmarkEnd w:id="0"/>
    </w:p>
    <w:p w:rsidR="00083034" w:rsidRDefault="00A02EA8" w:rsidP="00802B3A">
      <w:pPr>
        <w:spacing w:after="0"/>
        <w:ind w:firstLine="1134"/>
        <w:jc w:val="both"/>
        <w:rPr>
          <w:rFonts w:cstheme="minorHAnsi"/>
        </w:rPr>
      </w:pPr>
      <w:r w:rsidRPr="00C31C0D">
        <w:rPr>
          <w:rFonts w:cstheme="minorHAnsi"/>
        </w:rPr>
        <w:t xml:space="preserve">De conformidad </w:t>
      </w:r>
      <w:r w:rsidR="00424BCA" w:rsidRPr="00C31C0D">
        <w:rPr>
          <w:rFonts w:cstheme="minorHAnsi"/>
        </w:rPr>
        <w:t xml:space="preserve">con </w:t>
      </w:r>
      <w:r w:rsidR="00410E5C">
        <w:rPr>
          <w:rFonts w:cstheme="minorHAnsi"/>
        </w:rPr>
        <w:t xml:space="preserve">lo establecido en </w:t>
      </w:r>
      <w:r w:rsidR="00424BCA" w:rsidRPr="00C31C0D">
        <w:rPr>
          <w:rFonts w:cstheme="minorHAnsi"/>
        </w:rPr>
        <w:t>la Constitución Política del Perú</w:t>
      </w:r>
      <w:r w:rsidR="00F24FF8" w:rsidRPr="00C31C0D">
        <w:rPr>
          <w:rFonts w:cstheme="minorHAnsi"/>
        </w:rPr>
        <w:t>;</w:t>
      </w:r>
      <w:r w:rsidR="00E853C7" w:rsidRPr="00C31C0D">
        <w:rPr>
          <w:rFonts w:cstheme="minorHAnsi"/>
        </w:rPr>
        <w:t xml:space="preserve"> </w:t>
      </w:r>
      <w:r w:rsidR="00AD7916" w:rsidRPr="00C31C0D">
        <w:rPr>
          <w:rFonts w:cstheme="minorHAnsi"/>
        </w:rPr>
        <w:t>Ley N</w:t>
      </w:r>
      <w:r w:rsidR="00181565">
        <w:rPr>
          <w:rFonts w:cstheme="minorHAnsi"/>
        </w:rPr>
        <w:t>°</w:t>
      </w:r>
      <w:r w:rsidR="00AD7916" w:rsidRPr="00C31C0D">
        <w:rPr>
          <w:rFonts w:cstheme="minorHAnsi"/>
        </w:rPr>
        <w:t xml:space="preserve"> 28044, </w:t>
      </w:r>
      <w:r w:rsidR="00E853C7" w:rsidRPr="00C31C0D">
        <w:rPr>
          <w:rFonts w:cstheme="minorHAnsi"/>
        </w:rPr>
        <w:t>Ley General de Educación</w:t>
      </w:r>
      <w:r w:rsidR="00F24FF8" w:rsidRPr="00C31C0D">
        <w:rPr>
          <w:rFonts w:cstheme="minorHAnsi"/>
        </w:rPr>
        <w:t>;</w:t>
      </w:r>
      <w:r w:rsidR="00E519CC" w:rsidRPr="00C31C0D">
        <w:rPr>
          <w:rFonts w:cstheme="minorHAnsi"/>
        </w:rPr>
        <w:t xml:space="preserve"> </w:t>
      </w:r>
      <w:r w:rsidR="00083034" w:rsidRPr="00C31C0D">
        <w:rPr>
          <w:rFonts w:cstheme="minorHAnsi"/>
        </w:rPr>
        <w:t>Ley Nº 29664</w:t>
      </w:r>
      <w:r w:rsidR="00424BCA" w:rsidRPr="00C31C0D">
        <w:rPr>
          <w:rFonts w:cstheme="minorHAnsi"/>
        </w:rPr>
        <w:t>,</w:t>
      </w:r>
      <w:r w:rsidR="00083034" w:rsidRPr="00C31C0D">
        <w:rPr>
          <w:rFonts w:cstheme="minorHAnsi"/>
        </w:rPr>
        <w:t xml:space="preserve"> Ley </w:t>
      </w:r>
      <w:r w:rsidR="00F2641D">
        <w:rPr>
          <w:rFonts w:cstheme="minorHAnsi"/>
        </w:rPr>
        <w:t>d</w:t>
      </w:r>
      <w:r w:rsidR="00424BCA" w:rsidRPr="00C31C0D">
        <w:rPr>
          <w:rFonts w:cstheme="minorHAnsi"/>
        </w:rPr>
        <w:t>el</w:t>
      </w:r>
      <w:r w:rsidR="00083034" w:rsidRPr="00C31C0D">
        <w:rPr>
          <w:rFonts w:cstheme="minorHAnsi"/>
        </w:rPr>
        <w:t xml:space="preserve"> Sistema Nacional de Gestión del  Riesgo de Desastres</w:t>
      </w:r>
      <w:r w:rsidR="00F24FF8" w:rsidRPr="00C31C0D">
        <w:rPr>
          <w:rFonts w:cstheme="minorHAnsi"/>
        </w:rPr>
        <w:t xml:space="preserve"> (SINAGERD)</w:t>
      </w:r>
      <w:r w:rsidR="00EE3DE2">
        <w:rPr>
          <w:rFonts w:cstheme="minorHAnsi"/>
        </w:rPr>
        <w:t xml:space="preserve"> y su R</w:t>
      </w:r>
      <w:r w:rsidR="002A7B4B">
        <w:rPr>
          <w:rFonts w:cstheme="minorHAnsi"/>
        </w:rPr>
        <w:t>eglamento</w:t>
      </w:r>
      <w:r w:rsidR="00EE3DE2">
        <w:rPr>
          <w:rFonts w:cstheme="minorHAnsi"/>
        </w:rPr>
        <w:t>, aprobado por Decreto Supremo N° 048-2011-PCM</w:t>
      </w:r>
      <w:r w:rsidR="00237003">
        <w:rPr>
          <w:rFonts w:cstheme="minorHAnsi"/>
        </w:rPr>
        <w:t>;</w:t>
      </w:r>
      <w:r w:rsidR="00AD7916" w:rsidRPr="00C31C0D">
        <w:rPr>
          <w:rFonts w:cstheme="minorHAnsi"/>
        </w:rPr>
        <w:t xml:space="preserve"> </w:t>
      </w:r>
      <w:r w:rsidR="00083034" w:rsidRPr="00C31C0D">
        <w:rPr>
          <w:rFonts w:cstheme="minorHAnsi"/>
        </w:rPr>
        <w:t>R.M. N° 0</w:t>
      </w:r>
      <w:r w:rsidR="00633E9C">
        <w:rPr>
          <w:rFonts w:cstheme="minorHAnsi"/>
        </w:rPr>
        <w:t>627</w:t>
      </w:r>
      <w:r w:rsidR="00083034" w:rsidRPr="00C31C0D">
        <w:rPr>
          <w:rFonts w:cstheme="minorHAnsi"/>
        </w:rPr>
        <w:t>-201</w:t>
      </w:r>
      <w:r w:rsidR="00633E9C">
        <w:rPr>
          <w:rFonts w:cstheme="minorHAnsi"/>
        </w:rPr>
        <w:t>6</w:t>
      </w:r>
      <w:r w:rsidR="00083034" w:rsidRPr="00C31C0D">
        <w:rPr>
          <w:rFonts w:cstheme="minorHAnsi"/>
        </w:rPr>
        <w:t>-</w:t>
      </w:r>
      <w:r w:rsidR="006E599A" w:rsidRPr="00C31C0D">
        <w:rPr>
          <w:rFonts w:cstheme="minorHAnsi"/>
        </w:rPr>
        <w:t xml:space="preserve"> MINEDU</w:t>
      </w:r>
      <w:r w:rsidR="00083034" w:rsidRPr="00C31C0D">
        <w:rPr>
          <w:rFonts w:cstheme="minorHAnsi"/>
        </w:rPr>
        <w:t xml:space="preserve">, </w:t>
      </w:r>
      <w:r w:rsidR="00F2641D">
        <w:rPr>
          <w:rFonts w:cstheme="minorHAnsi"/>
        </w:rPr>
        <w:t>que aprueba la</w:t>
      </w:r>
      <w:r w:rsidR="00A947F4">
        <w:rPr>
          <w:rFonts w:cstheme="minorHAnsi"/>
        </w:rPr>
        <w:t>s</w:t>
      </w:r>
      <w:r w:rsidR="00F2641D">
        <w:rPr>
          <w:rFonts w:cstheme="minorHAnsi"/>
        </w:rPr>
        <w:t xml:space="preserve"> “Normas y O</w:t>
      </w:r>
      <w:r w:rsidR="002A7B4B">
        <w:rPr>
          <w:rFonts w:cstheme="minorHAnsi"/>
        </w:rPr>
        <w:t>rientaciones para el D</w:t>
      </w:r>
      <w:r w:rsidR="006E599A" w:rsidRPr="00C31C0D">
        <w:rPr>
          <w:rFonts w:cstheme="minorHAnsi"/>
        </w:rPr>
        <w:t>esarrollo del Año Escolar 201</w:t>
      </w:r>
      <w:r w:rsidR="00633E9C">
        <w:rPr>
          <w:rFonts w:cstheme="minorHAnsi"/>
        </w:rPr>
        <w:t>7</w:t>
      </w:r>
      <w:r w:rsidR="00877B69" w:rsidRPr="00C31C0D">
        <w:rPr>
          <w:rFonts w:cstheme="minorHAnsi"/>
        </w:rPr>
        <w:t xml:space="preserve"> en Instituciones Educativas y Programas </w:t>
      </w:r>
      <w:r w:rsidR="002A7B4B">
        <w:rPr>
          <w:rFonts w:cstheme="minorHAnsi"/>
        </w:rPr>
        <w:t xml:space="preserve">Educativos </w:t>
      </w:r>
      <w:r w:rsidR="00877B69" w:rsidRPr="00C31C0D">
        <w:rPr>
          <w:rFonts w:cstheme="minorHAnsi"/>
        </w:rPr>
        <w:t>de la Educación Básica</w:t>
      </w:r>
      <w:r w:rsidR="002A7B4B">
        <w:rPr>
          <w:rFonts w:cstheme="minorHAnsi"/>
        </w:rPr>
        <w:t>” y la Resolución Directoral UGEL…(</w:t>
      </w:r>
      <w:r w:rsidR="002A7B4B" w:rsidRPr="002A7B4B">
        <w:rPr>
          <w:rFonts w:cstheme="minorHAnsi"/>
          <w:i/>
          <w:sz w:val="18"/>
          <w:szCs w:val="18"/>
        </w:rPr>
        <w:t xml:space="preserve">Resolución de nombramiento y/o </w:t>
      </w:r>
      <w:proofErr w:type="spellStart"/>
      <w:r w:rsidR="002A7B4B" w:rsidRPr="002A7B4B">
        <w:rPr>
          <w:rFonts w:cstheme="minorHAnsi"/>
          <w:i/>
          <w:sz w:val="18"/>
          <w:szCs w:val="18"/>
        </w:rPr>
        <w:t>encargatura</w:t>
      </w:r>
      <w:proofErr w:type="spellEnd"/>
      <w:r w:rsidR="002A7B4B" w:rsidRPr="002A7B4B">
        <w:rPr>
          <w:rFonts w:cstheme="minorHAnsi"/>
          <w:i/>
          <w:sz w:val="18"/>
          <w:szCs w:val="18"/>
        </w:rPr>
        <w:t xml:space="preserve"> del director</w:t>
      </w:r>
      <w:r w:rsidR="002A7B4B">
        <w:rPr>
          <w:rFonts w:cstheme="minorHAnsi"/>
        </w:rPr>
        <w:t>)</w:t>
      </w:r>
    </w:p>
    <w:p w:rsidR="00A947F4" w:rsidRDefault="00A947F4" w:rsidP="0018647A">
      <w:pPr>
        <w:spacing w:line="240" w:lineRule="auto"/>
        <w:rPr>
          <w:rFonts w:ascii="Brush Script MT" w:eastAsia="Arial Unicode MS" w:hAnsi="Brush Script MT" w:cstheme="minorHAnsi"/>
          <w:b/>
        </w:rPr>
      </w:pPr>
    </w:p>
    <w:p w:rsidR="0060322C" w:rsidRPr="00802B3A" w:rsidRDefault="0060322C" w:rsidP="007E007C">
      <w:pPr>
        <w:spacing w:line="240" w:lineRule="auto"/>
        <w:ind w:left="708" w:hanging="708"/>
        <w:rPr>
          <w:rFonts w:ascii="Brush Script MT" w:eastAsia="Arial Unicode MS" w:hAnsi="Brush Script MT" w:cstheme="minorHAnsi"/>
          <w:b/>
        </w:rPr>
      </w:pPr>
      <w:r w:rsidRPr="00802B3A">
        <w:rPr>
          <w:rFonts w:ascii="Brush Script MT" w:eastAsia="Arial Unicode MS" w:hAnsi="Brush Script MT" w:cstheme="minorHAnsi"/>
          <w:b/>
        </w:rPr>
        <w:lastRenderedPageBreak/>
        <w:t>SE RESUELVE</w:t>
      </w:r>
      <w:r w:rsidR="006E599A" w:rsidRPr="00802B3A">
        <w:rPr>
          <w:rFonts w:ascii="Brush Script MT" w:eastAsia="Arial Unicode MS" w:hAnsi="Brush Script MT" w:cstheme="minorHAnsi"/>
          <w:b/>
        </w:rPr>
        <w:t>:</w:t>
      </w:r>
    </w:p>
    <w:p w:rsidR="0060322C" w:rsidRDefault="00AF593B" w:rsidP="007E007C">
      <w:pPr>
        <w:pStyle w:val="Sinespaciado"/>
        <w:numPr>
          <w:ilvl w:val="0"/>
          <w:numId w:val="7"/>
        </w:numPr>
        <w:ind w:left="284" w:hanging="284"/>
        <w:jc w:val="both"/>
        <w:rPr>
          <w:rFonts w:cstheme="minorHAnsi"/>
        </w:rPr>
      </w:pPr>
      <w:r>
        <w:rPr>
          <w:rFonts w:cstheme="minorHAnsi"/>
          <w:b/>
        </w:rPr>
        <w:t>APROBAR</w:t>
      </w:r>
      <w:r w:rsidR="00802B3A">
        <w:rPr>
          <w:rFonts w:cstheme="minorHAnsi"/>
          <w:b/>
        </w:rPr>
        <w:t>,</w:t>
      </w:r>
      <w:r w:rsidR="00A903DD" w:rsidRPr="00C31C0D">
        <w:rPr>
          <w:rFonts w:cstheme="minorHAnsi"/>
          <w:b/>
        </w:rPr>
        <w:t xml:space="preserve"> </w:t>
      </w:r>
      <w:r>
        <w:rPr>
          <w:rFonts w:cstheme="minorHAnsi"/>
        </w:rPr>
        <w:t>el Plan de Gestión del Riesgo de Desastres de la Institución Educativa N°………”indicar denominación de la IE si lo tiene”</w:t>
      </w:r>
      <w:r w:rsidR="00A947F4">
        <w:rPr>
          <w:rFonts w:cstheme="minorHAnsi"/>
        </w:rPr>
        <w:t>, el cual contiene el Plan de Contingencia frente a…………………</w:t>
      </w:r>
    </w:p>
    <w:p w:rsidR="009763FE" w:rsidRPr="00C31C0D" w:rsidRDefault="009763FE" w:rsidP="007E007C">
      <w:pPr>
        <w:pStyle w:val="Sinespaciado"/>
        <w:ind w:left="284" w:hanging="284"/>
        <w:jc w:val="both"/>
        <w:rPr>
          <w:rFonts w:cstheme="minorHAnsi"/>
        </w:rPr>
      </w:pPr>
    </w:p>
    <w:p w:rsidR="004606D8" w:rsidRDefault="004606D8" w:rsidP="007E007C">
      <w:pPr>
        <w:pStyle w:val="Sinespaciado"/>
        <w:numPr>
          <w:ilvl w:val="0"/>
          <w:numId w:val="7"/>
        </w:numPr>
        <w:ind w:left="284" w:hanging="284"/>
        <w:jc w:val="both"/>
        <w:rPr>
          <w:rFonts w:cstheme="minorHAnsi"/>
        </w:rPr>
      </w:pPr>
      <w:r w:rsidRPr="00802B3A">
        <w:rPr>
          <w:rFonts w:cstheme="minorHAnsi"/>
          <w:b/>
        </w:rPr>
        <w:t>REMITIR</w:t>
      </w:r>
      <w:r w:rsidR="00802B3A">
        <w:rPr>
          <w:rFonts w:cstheme="minorHAnsi"/>
          <w:b/>
        </w:rPr>
        <w:t>,</w:t>
      </w:r>
      <w:r w:rsidRPr="00C31C0D">
        <w:rPr>
          <w:rFonts w:cstheme="minorHAnsi"/>
        </w:rPr>
        <w:t xml:space="preserve"> copia de la presente </w:t>
      </w:r>
      <w:r w:rsidR="00802B3A">
        <w:rPr>
          <w:rFonts w:cstheme="minorHAnsi"/>
        </w:rPr>
        <w:t xml:space="preserve">resolución </w:t>
      </w:r>
      <w:r w:rsidRPr="00C31C0D">
        <w:rPr>
          <w:rFonts w:cstheme="minorHAnsi"/>
        </w:rPr>
        <w:t>a l</w:t>
      </w:r>
      <w:r w:rsidR="00AB177B">
        <w:rPr>
          <w:rFonts w:cstheme="minorHAnsi"/>
        </w:rPr>
        <w:t xml:space="preserve">a UGEL </w:t>
      </w:r>
      <w:r w:rsidR="00AB177B" w:rsidRPr="009D7FD6">
        <w:rPr>
          <w:rFonts w:cstheme="minorHAnsi"/>
          <w:color w:val="FF0000"/>
        </w:rPr>
        <w:t>…</w:t>
      </w:r>
      <w:r w:rsidRPr="00C31C0D">
        <w:rPr>
          <w:rFonts w:cstheme="minorHAnsi"/>
        </w:rPr>
        <w:t xml:space="preserve"> para su conocimiento y demás fines; y </w:t>
      </w:r>
    </w:p>
    <w:p w:rsidR="007E007C" w:rsidRPr="00C31C0D" w:rsidRDefault="007E007C" w:rsidP="007E007C">
      <w:pPr>
        <w:pStyle w:val="Sinespaciado"/>
        <w:ind w:left="284"/>
        <w:jc w:val="both"/>
        <w:rPr>
          <w:rFonts w:cstheme="minorHAnsi"/>
        </w:rPr>
      </w:pPr>
    </w:p>
    <w:p w:rsidR="004606D8" w:rsidRPr="00802B3A" w:rsidRDefault="00802B3A" w:rsidP="007E007C">
      <w:pPr>
        <w:pStyle w:val="Sinespaciado"/>
        <w:numPr>
          <w:ilvl w:val="0"/>
          <w:numId w:val="7"/>
        </w:numPr>
        <w:ind w:left="284" w:hanging="284"/>
        <w:jc w:val="both"/>
        <w:rPr>
          <w:rFonts w:cstheme="minorHAnsi"/>
        </w:rPr>
      </w:pPr>
      <w:r w:rsidRPr="00802B3A">
        <w:rPr>
          <w:rFonts w:cstheme="minorHAnsi"/>
          <w:b/>
        </w:rPr>
        <w:t>NOTIFICAR</w:t>
      </w:r>
      <w:r>
        <w:rPr>
          <w:rFonts w:cstheme="minorHAnsi"/>
          <w:b/>
        </w:rPr>
        <w:t xml:space="preserve">, </w:t>
      </w:r>
      <w:r w:rsidRPr="00802B3A">
        <w:rPr>
          <w:rFonts w:cstheme="minorHAnsi"/>
        </w:rPr>
        <w:t>la presente resolución de acuerdo a lo dispuesto en el artículo 18° de la Ley N° 27444 Ley del Procedimiento Administrativo General, modificado por el Decreto Legislativo N° 1029.</w:t>
      </w:r>
    </w:p>
    <w:p w:rsidR="00602CA1" w:rsidRDefault="00602CA1" w:rsidP="00802E8B">
      <w:pPr>
        <w:pStyle w:val="Sinespaciado"/>
        <w:jc w:val="center"/>
        <w:rPr>
          <w:rFonts w:cstheme="minorHAnsi"/>
          <w:b/>
        </w:rPr>
      </w:pPr>
    </w:p>
    <w:p w:rsidR="00515CEA" w:rsidRDefault="00515CEA" w:rsidP="00C53BD0">
      <w:pPr>
        <w:spacing w:line="240" w:lineRule="auto"/>
        <w:ind w:left="708" w:firstLine="426"/>
        <w:jc w:val="center"/>
        <w:rPr>
          <w:rFonts w:ascii="Brush Script MT" w:eastAsia="Arial Unicode MS" w:hAnsi="Brush Script MT" w:cstheme="minorHAnsi"/>
          <w:b/>
        </w:rPr>
      </w:pPr>
    </w:p>
    <w:p w:rsidR="00A903DD" w:rsidRPr="00C31C0D" w:rsidRDefault="00A903DD" w:rsidP="00C53BD0">
      <w:pPr>
        <w:spacing w:line="240" w:lineRule="auto"/>
        <w:ind w:left="708" w:firstLine="426"/>
        <w:jc w:val="center"/>
        <w:rPr>
          <w:rFonts w:cstheme="minorHAnsi"/>
          <w:b/>
        </w:rPr>
      </w:pPr>
      <w:r w:rsidRPr="00802B3A">
        <w:rPr>
          <w:rFonts w:ascii="Brush Script MT" w:eastAsia="Arial Unicode MS" w:hAnsi="Brush Script MT" w:cstheme="minorHAnsi"/>
          <w:b/>
        </w:rPr>
        <w:t xml:space="preserve">REGISTRESE, </w:t>
      </w:r>
      <w:r w:rsidR="0060322C" w:rsidRPr="00802B3A">
        <w:rPr>
          <w:rFonts w:ascii="Brush Script MT" w:eastAsia="Arial Unicode MS" w:hAnsi="Brush Script MT" w:cstheme="minorHAnsi"/>
          <w:b/>
        </w:rPr>
        <w:t>COMUNIQUESE</w:t>
      </w:r>
      <w:r w:rsidR="0080739D" w:rsidRPr="00802B3A">
        <w:rPr>
          <w:rFonts w:ascii="Brush Script MT" w:eastAsia="Arial Unicode MS" w:hAnsi="Brush Script MT" w:cstheme="minorHAnsi"/>
          <w:b/>
        </w:rPr>
        <w:t xml:space="preserve"> Y CÚMPLASE</w:t>
      </w:r>
    </w:p>
    <w:p w:rsidR="00515CEA" w:rsidRDefault="00802B3A" w:rsidP="00802E8B">
      <w:pPr>
        <w:spacing w:line="240" w:lineRule="auto"/>
        <w:jc w:val="center"/>
        <w:rPr>
          <w:rFonts w:cstheme="minorHAnsi"/>
          <w:b/>
        </w:rPr>
      </w:pPr>
      <w:r>
        <w:rPr>
          <w:rFonts w:cstheme="minorHAnsi"/>
          <w:b/>
        </w:rPr>
        <w:t xml:space="preserve">                   </w:t>
      </w:r>
    </w:p>
    <w:p w:rsidR="009D676A" w:rsidRDefault="00802E8B" w:rsidP="00802E8B">
      <w:pPr>
        <w:spacing w:line="240" w:lineRule="auto"/>
        <w:jc w:val="center"/>
        <w:rPr>
          <w:rFonts w:cstheme="minorHAnsi"/>
          <w:b/>
        </w:rPr>
      </w:pPr>
      <w:r w:rsidRPr="00C31C0D">
        <w:rPr>
          <w:rFonts w:cstheme="minorHAnsi"/>
          <w:b/>
        </w:rPr>
        <w:t>FIRMA Y POST FIRMA</w:t>
      </w:r>
      <w:r w:rsidR="00802B3A">
        <w:rPr>
          <w:rFonts w:cstheme="minorHAnsi"/>
          <w:b/>
        </w:rPr>
        <w:t xml:space="preserve"> DEL DIRECTOR</w:t>
      </w:r>
    </w:p>
    <w:p w:rsidR="009D676A" w:rsidRPr="00C31C0D" w:rsidRDefault="009D676A" w:rsidP="00802E8B">
      <w:pPr>
        <w:spacing w:line="240" w:lineRule="auto"/>
        <w:jc w:val="center"/>
        <w:rPr>
          <w:rFonts w:cstheme="minorHAnsi"/>
          <w:b/>
        </w:rPr>
      </w:pPr>
    </w:p>
    <w:sectPr w:rsidR="009D676A" w:rsidRPr="00C31C0D" w:rsidSect="009D676A">
      <w:pgSz w:w="11907" w:h="16840" w:code="9"/>
      <w:pgMar w:top="993"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nsid w:val="1BE43579"/>
    <w:multiLevelType w:val="hybridMultilevel"/>
    <w:tmpl w:val="476EAA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C9C7CE0"/>
    <w:multiLevelType w:val="hybridMultilevel"/>
    <w:tmpl w:val="022A4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DAD4578"/>
    <w:multiLevelType w:val="hybridMultilevel"/>
    <w:tmpl w:val="A836D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8146A08"/>
    <w:multiLevelType w:val="hybridMultilevel"/>
    <w:tmpl w:val="ED8467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93937E9"/>
    <w:multiLevelType w:val="hybridMultilevel"/>
    <w:tmpl w:val="3ADC65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BE9759E"/>
    <w:multiLevelType w:val="hybridMultilevel"/>
    <w:tmpl w:val="16341300"/>
    <w:lvl w:ilvl="0" w:tplc="07E6461C">
      <w:start w:val="1"/>
      <w:numFmt w:val="decimal"/>
      <w:lvlText w:val="%1."/>
      <w:lvlJc w:val="left"/>
      <w:pPr>
        <w:ind w:left="1494" w:hanging="360"/>
      </w:pPr>
      <w:rPr>
        <w:rFonts w:hint="default"/>
        <w:b/>
        <w:u w:val="single"/>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2C"/>
    <w:rsid w:val="0000037E"/>
    <w:rsid w:val="000130D5"/>
    <w:rsid w:val="000340CC"/>
    <w:rsid w:val="00052DB1"/>
    <w:rsid w:val="00083034"/>
    <w:rsid w:val="000A4CB5"/>
    <w:rsid w:val="001169DC"/>
    <w:rsid w:val="00136CF4"/>
    <w:rsid w:val="00150210"/>
    <w:rsid w:val="0016182A"/>
    <w:rsid w:val="00167BC7"/>
    <w:rsid w:val="00181565"/>
    <w:rsid w:val="00182874"/>
    <w:rsid w:val="00184F6F"/>
    <w:rsid w:val="0018647A"/>
    <w:rsid w:val="001B319E"/>
    <w:rsid w:val="001B4ECC"/>
    <w:rsid w:val="001E6653"/>
    <w:rsid w:val="00237003"/>
    <w:rsid w:val="0027236D"/>
    <w:rsid w:val="00281969"/>
    <w:rsid w:val="00287448"/>
    <w:rsid w:val="002A0323"/>
    <w:rsid w:val="002A55A4"/>
    <w:rsid w:val="002A7B4B"/>
    <w:rsid w:val="002C637A"/>
    <w:rsid w:val="0031246B"/>
    <w:rsid w:val="00361E27"/>
    <w:rsid w:val="003700D6"/>
    <w:rsid w:val="00370B4E"/>
    <w:rsid w:val="003856D8"/>
    <w:rsid w:val="00394F6F"/>
    <w:rsid w:val="003B3B82"/>
    <w:rsid w:val="003D0AFA"/>
    <w:rsid w:val="003D38B8"/>
    <w:rsid w:val="003F34B3"/>
    <w:rsid w:val="00410E5C"/>
    <w:rsid w:val="00415160"/>
    <w:rsid w:val="00420E86"/>
    <w:rsid w:val="004239AB"/>
    <w:rsid w:val="00424BCA"/>
    <w:rsid w:val="0045621A"/>
    <w:rsid w:val="004606D8"/>
    <w:rsid w:val="00461D71"/>
    <w:rsid w:val="00475B3E"/>
    <w:rsid w:val="00493224"/>
    <w:rsid w:val="004B4AD0"/>
    <w:rsid w:val="004B5BC1"/>
    <w:rsid w:val="004C2AA2"/>
    <w:rsid w:val="004D7C47"/>
    <w:rsid w:val="00515CEA"/>
    <w:rsid w:val="0057642D"/>
    <w:rsid w:val="005A61A8"/>
    <w:rsid w:val="005A64F9"/>
    <w:rsid w:val="005B4A24"/>
    <w:rsid w:val="005C6522"/>
    <w:rsid w:val="005F5FAF"/>
    <w:rsid w:val="00602CA1"/>
    <w:rsid w:val="0060322C"/>
    <w:rsid w:val="00633E9C"/>
    <w:rsid w:val="00640A59"/>
    <w:rsid w:val="00655167"/>
    <w:rsid w:val="00674ECD"/>
    <w:rsid w:val="00697DA6"/>
    <w:rsid w:val="006E599A"/>
    <w:rsid w:val="006F6411"/>
    <w:rsid w:val="0071108F"/>
    <w:rsid w:val="00722850"/>
    <w:rsid w:val="00754EBD"/>
    <w:rsid w:val="00766A6E"/>
    <w:rsid w:val="00795F24"/>
    <w:rsid w:val="007A3BCB"/>
    <w:rsid w:val="007E007C"/>
    <w:rsid w:val="007E1440"/>
    <w:rsid w:val="008009E4"/>
    <w:rsid w:val="00802B3A"/>
    <w:rsid w:val="00802E8B"/>
    <w:rsid w:val="0080739D"/>
    <w:rsid w:val="0083275B"/>
    <w:rsid w:val="00877B69"/>
    <w:rsid w:val="00880CE0"/>
    <w:rsid w:val="008904AD"/>
    <w:rsid w:val="008B60B0"/>
    <w:rsid w:val="008D6BC2"/>
    <w:rsid w:val="008E4205"/>
    <w:rsid w:val="008E7999"/>
    <w:rsid w:val="008F373B"/>
    <w:rsid w:val="00930182"/>
    <w:rsid w:val="00974636"/>
    <w:rsid w:val="009763FE"/>
    <w:rsid w:val="00981BCD"/>
    <w:rsid w:val="009D676A"/>
    <w:rsid w:val="009D7FD6"/>
    <w:rsid w:val="009E7494"/>
    <w:rsid w:val="00A02EA8"/>
    <w:rsid w:val="00A41CE5"/>
    <w:rsid w:val="00A44C5A"/>
    <w:rsid w:val="00A50C2C"/>
    <w:rsid w:val="00A6111C"/>
    <w:rsid w:val="00A903DD"/>
    <w:rsid w:val="00A93783"/>
    <w:rsid w:val="00A947F4"/>
    <w:rsid w:val="00A94E3F"/>
    <w:rsid w:val="00A97DB6"/>
    <w:rsid w:val="00AB177B"/>
    <w:rsid w:val="00AB21D8"/>
    <w:rsid w:val="00AC7AD9"/>
    <w:rsid w:val="00AD3FCD"/>
    <w:rsid w:val="00AD57BE"/>
    <w:rsid w:val="00AD7916"/>
    <w:rsid w:val="00AF2550"/>
    <w:rsid w:val="00AF348F"/>
    <w:rsid w:val="00AF3852"/>
    <w:rsid w:val="00AF593B"/>
    <w:rsid w:val="00B006D1"/>
    <w:rsid w:val="00B16B09"/>
    <w:rsid w:val="00B310A0"/>
    <w:rsid w:val="00B3624A"/>
    <w:rsid w:val="00B4512D"/>
    <w:rsid w:val="00B64246"/>
    <w:rsid w:val="00B80723"/>
    <w:rsid w:val="00B86D6F"/>
    <w:rsid w:val="00BA79BF"/>
    <w:rsid w:val="00BF2116"/>
    <w:rsid w:val="00BF2C97"/>
    <w:rsid w:val="00C31C0D"/>
    <w:rsid w:val="00C53BD0"/>
    <w:rsid w:val="00C6526B"/>
    <w:rsid w:val="00C84871"/>
    <w:rsid w:val="00CB211B"/>
    <w:rsid w:val="00CC40FB"/>
    <w:rsid w:val="00CD081F"/>
    <w:rsid w:val="00CF79E5"/>
    <w:rsid w:val="00D15099"/>
    <w:rsid w:val="00D152D4"/>
    <w:rsid w:val="00D231D3"/>
    <w:rsid w:val="00D34E61"/>
    <w:rsid w:val="00D42565"/>
    <w:rsid w:val="00D524EA"/>
    <w:rsid w:val="00D82234"/>
    <w:rsid w:val="00DB6C55"/>
    <w:rsid w:val="00DC61B0"/>
    <w:rsid w:val="00DE230F"/>
    <w:rsid w:val="00E519CC"/>
    <w:rsid w:val="00E760F2"/>
    <w:rsid w:val="00E853C7"/>
    <w:rsid w:val="00EA1325"/>
    <w:rsid w:val="00EA18AD"/>
    <w:rsid w:val="00EA34A5"/>
    <w:rsid w:val="00ED1861"/>
    <w:rsid w:val="00EE1FF6"/>
    <w:rsid w:val="00EE3DE2"/>
    <w:rsid w:val="00EE6E8A"/>
    <w:rsid w:val="00EF3D22"/>
    <w:rsid w:val="00F24FF8"/>
    <w:rsid w:val="00F2641D"/>
    <w:rsid w:val="00F358FB"/>
    <w:rsid w:val="00F741E0"/>
    <w:rsid w:val="00F9481A"/>
    <w:rsid w:val="00FB6EAD"/>
    <w:rsid w:val="00FC18D5"/>
    <w:rsid w:val="00FE7C4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22C"/>
    <w:pPr>
      <w:ind w:left="720"/>
      <w:contextualSpacing/>
    </w:pPr>
  </w:style>
  <w:style w:type="paragraph" w:styleId="Sinespaciado">
    <w:name w:val="No Spacing"/>
    <w:uiPriority w:val="1"/>
    <w:qFormat/>
    <w:rsid w:val="002A55A4"/>
    <w:pPr>
      <w:spacing w:after="0" w:line="240" w:lineRule="auto"/>
    </w:pPr>
  </w:style>
  <w:style w:type="paragraph" w:customStyle="1" w:styleId="Default">
    <w:name w:val="Default"/>
    <w:rsid w:val="00655167"/>
    <w:pPr>
      <w:autoSpaceDE w:val="0"/>
      <w:autoSpaceDN w:val="0"/>
      <w:adjustRightInd w:val="0"/>
      <w:spacing w:after="0" w:line="240" w:lineRule="auto"/>
    </w:pPr>
    <w:rPr>
      <w:rFonts w:ascii="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370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22C"/>
    <w:pPr>
      <w:ind w:left="720"/>
      <w:contextualSpacing/>
    </w:pPr>
  </w:style>
  <w:style w:type="paragraph" w:styleId="Sinespaciado">
    <w:name w:val="No Spacing"/>
    <w:uiPriority w:val="1"/>
    <w:qFormat/>
    <w:rsid w:val="002A55A4"/>
    <w:pPr>
      <w:spacing w:after="0" w:line="240" w:lineRule="auto"/>
    </w:pPr>
  </w:style>
  <w:style w:type="paragraph" w:customStyle="1" w:styleId="Default">
    <w:name w:val="Default"/>
    <w:rsid w:val="00655167"/>
    <w:pPr>
      <w:autoSpaceDE w:val="0"/>
      <w:autoSpaceDN w:val="0"/>
      <w:adjustRightInd w:val="0"/>
      <w:spacing w:after="0" w:line="240" w:lineRule="auto"/>
    </w:pPr>
    <w:rPr>
      <w:rFonts w:ascii="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370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5796-39D2-49DA-ADE6-8D6410EB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OLIVA</dc:creator>
  <cp:keywords/>
  <dc:description/>
  <cp:lastModifiedBy>WindowsRD</cp:lastModifiedBy>
  <cp:revision>4</cp:revision>
  <cp:lastPrinted>2015-03-19T12:50:00Z</cp:lastPrinted>
  <dcterms:created xsi:type="dcterms:W3CDTF">2017-04-28T19:58:00Z</dcterms:created>
  <dcterms:modified xsi:type="dcterms:W3CDTF">2017-05-10T21:24:00Z</dcterms:modified>
</cp:coreProperties>
</file>