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00" w:rsidRDefault="00745EA3">
      <w:pPr>
        <w:jc w:val="center"/>
        <w:rPr>
          <w:b/>
        </w:rPr>
      </w:pPr>
      <w:r>
        <w:rPr>
          <w:b/>
        </w:rPr>
        <w:t>“Año del Buen Servicio al Ciudadano”</w:t>
      </w:r>
    </w:p>
    <w:p w:rsidR="00580300" w:rsidRDefault="00580300">
      <w:pPr>
        <w:jc w:val="center"/>
        <w:rPr>
          <w:b/>
        </w:rPr>
      </w:pPr>
    </w:p>
    <w:p w:rsidR="00580300" w:rsidRDefault="00745E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DE RECUPERACIÓN DE HORAS EFECTIVAS</w:t>
      </w:r>
    </w:p>
    <w:p w:rsidR="00580300" w:rsidRDefault="00745EA3">
      <w:pPr>
        <w:jc w:val="center"/>
      </w:pPr>
      <w:r>
        <w:t xml:space="preserve"> </w:t>
      </w:r>
    </w:p>
    <w:p w:rsidR="00580300" w:rsidRDefault="00745EA3">
      <w:pPr>
        <w:numPr>
          <w:ilvl w:val="0"/>
          <w:numId w:val="1"/>
        </w:numPr>
        <w:ind w:left="540"/>
        <w:contextualSpacing/>
        <w:rPr>
          <w:b/>
        </w:rPr>
      </w:pPr>
      <w:r>
        <w:rPr>
          <w:b/>
        </w:rPr>
        <w:t>DATOS INFORMATIVOS:</w:t>
      </w:r>
    </w:p>
    <w:p w:rsidR="00580300" w:rsidRDefault="00745EA3">
      <w:pPr>
        <w:ind w:left="720"/>
      </w:pPr>
      <w:r>
        <w:t xml:space="preserve">UGEL                </w:t>
      </w:r>
      <w:r>
        <w:tab/>
        <w:t xml:space="preserve">:   </w:t>
      </w:r>
    </w:p>
    <w:p w:rsidR="00580300" w:rsidRDefault="00745EA3">
      <w:pPr>
        <w:ind w:left="720"/>
      </w:pPr>
      <w:r>
        <w:t xml:space="preserve">I.E.                     </w:t>
      </w:r>
      <w:r>
        <w:tab/>
        <w:t>:</w:t>
      </w:r>
    </w:p>
    <w:p w:rsidR="00580300" w:rsidRDefault="00745EA3">
      <w:pPr>
        <w:ind w:left="720"/>
      </w:pPr>
      <w:r>
        <w:t xml:space="preserve">NIVEL (ES)      </w:t>
      </w:r>
      <w:r>
        <w:tab/>
        <w:t>:</w:t>
      </w:r>
    </w:p>
    <w:p w:rsidR="00580300" w:rsidRDefault="00745EA3">
      <w:pPr>
        <w:ind w:left="720"/>
      </w:pPr>
      <w:r>
        <w:t xml:space="preserve">DIRECTOR/A  </w:t>
      </w:r>
      <w:r>
        <w:tab/>
        <w:t>:</w:t>
      </w:r>
    </w:p>
    <w:p w:rsidR="00580300" w:rsidRDefault="00745EA3">
      <w:pPr>
        <w:spacing w:before="240" w:after="160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  <w:t>FINALIDAD</w:t>
      </w:r>
    </w:p>
    <w:p w:rsidR="00580300" w:rsidRDefault="00745EA3">
      <w:pPr>
        <w:spacing w:before="240" w:after="200"/>
        <w:jc w:val="both"/>
      </w:pPr>
      <w:r>
        <w:t>La Institución Educativa……………………………. busca asegurar el cumplimiento de las horas efectivas, para   lo   cual   establece  un cronograma de recuperación, con la finalidad de  garantizar los  aprendizajes de los estudiantes, en cumplimiento a los dispositivos normativos del Sector.</w:t>
      </w:r>
    </w:p>
    <w:p w:rsidR="00580300" w:rsidRDefault="00745EA3">
      <w:pPr>
        <w:rPr>
          <w:b/>
        </w:rPr>
      </w:pPr>
      <w:r>
        <w:rPr>
          <w:b/>
        </w:rPr>
        <w:t>III.</w:t>
      </w:r>
      <w:r>
        <w:rPr>
          <w:b/>
        </w:rPr>
        <w:tab/>
        <w:t>OBJETIVOS</w:t>
      </w:r>
    </w:p>
    <w:p w:rsidR="00580300" w:rsidRDefault="00745EA3">
      <w:pPr>
        <w:numPr>
          <w:ilvl w:val="0"/>
          <w:numId w:val="2"/>
        </w:numPr>
        <w:spacing w:before="240" w:after="160"/>
        <w:contextualSpacing/>
        <w:jc w:val="both"/>
      </w:pPr>
      <w:r>
        <w:t>Implementar acciones y estrategias que garanticen la recuperación efectiva de las horas lectivas no laboradas, con asistencia de todos los estudiantes</w:t>
      </w:r>
    </w:p>
    <w:p w:rsidR="00580300" w:rsidRDefault="00745EA3">
      <w:pPr>
        <w:numPr>
          <w:ilvl w:val="0"/>
          <w:numId w:val="2"/>
        </w:numPr>
        <w:spacing w:before="240" w:after="160"/>
        <w:contextualSpacing/>
        <w:jc w:val="both"/>
      </w:pPr>
      <w:r>
        <w:t xml:space="preserve">Establecer compromisos y responsabilidades de los docentes, estudiantes, padres de familia y la comunidad educativa para el cumplimiento del plan de recuperación de horas efectivas de la IE. </w:t>
      </w:r>
    </w:p>
    <w:p w:rsidR="00580300" w:rsidRDefault="00745EA3">
      <w:pPr>
        <w:spacing w:after="160" w:line="256" w:lineRule="auto"/>
        <w:ind w:left="560" w:hanging="280"/>
        <w:rPr>
          <w:b/>
        </w:rPr>
      </w:pPr>
      <w:r>
        <w:rPr>
          <w:b/>
        </w:rPr>
        <w:t>II.</w:t>
      </w:r>
      <w:r>
        <w:rPr>
          <w:sz w:val="14"/>
          <w:szCs w:val="14"/>
        </w:rPr>
        <w:tab/>
      </w:r>
      <w:r>
        <w:rPr>
          <w:b/>
        </w:rPr>
        <w:t>BASE LEGAL</w:t>
      </w:r>
    </w:p>
    <w:p w:rsidR="00580300" w:rsidRDefault="00745EA3">
      <w:pPr>
        <w:ind w:left="280"/>
      </w:pPr>
      <w:r>
        <w:rPr>
          <w:b/>
        </w:rPr>
        <w:t xml:space="preserve"> </w:t>
      </w:r>
      <w:r>
        <w:rPr>
          <w:b/>
        </w:rPr>
        <w:tab/>
      </w:r>
      <w:r>
        <w:t>a)</w:t>
      </w:r>
      <w:r>
        <w:rPr>
          <w:sz w:val="14"/>
          <w:szCs w:val="14"/>
        </w:rPr>
        <w:t xml:space="preserve">             </w:t>
      </w:r>
      <w:r>
        <w:t>Constitución Política del Perú.</w:t>
      </w:r>
    </w:p>
    <w:p w:rsidR="00580300" w:rsidRDefault="00745EA3">
      <w:pPr>
        <w:spacing w:before="240" w:after="160"/>
        <w:ind w:left="1400" w:hanging="700"/>
        <w:jc w:val="both"/>
      </w:pPr>
      <w:r>
        <w:t>b)</w:t>
      </w:r>
      <w:r>
        <w:rPr>
          <w:sz w:val="14"/>
          <w:szCs w:val="14"/>
        </w:rPr>
        <w:t xml:space="preserve">         </w:t>
      </w:r>
      <w:r>
        <w:t>Ley 28044</w:t>
      </w:r>
      <w:proofErr w:type="gramStart"/>
      <w:r>
        <w:t>,  Ley</w:t>
      </w:r>
      <w:proofErr w:type="gramEnd"/>
      <w:r>
        <w:t xml:space="preserve"> General de Educación y su Reglamento  aprobado  por D.S.  Nº 011-2012-ED y sus respectivas modificaciones.</w:t>
      </w:r>
    </w:p>
    <w:p w:rsidR="00580300" w:rsidRDefault="00745EA3">
      <w:pPr>
        <w:spacing w:before="240" w:after="160"/>
        <w:ind w:left="1400" w:hanging="700"/>
        <w:jc w:val="both"/>
      </w:pPr>
      <w:r>
        <w:t>c)</w:t>
      </w:r>
      <w:r>
        <w:rPr>
          <w:sz w:val="14"/>
          <w:szCs w:val="14"/>
        </w:rPr>
        <w:t xml:space="preserve">          </w:t>
      </w:r>
      <w:r>
        <w:t>Ley Nº 28628, Ley que regula la participación de las asociaciones de padres de familia en las instituciones educativas públicas y su Reglamento aprobado por D.S. Nº 004-2006-ED.</w:t>
      </w:r>
    </w:p>
    <w:p w:rsidR="00580300" w:rsidRDefault="00745EA3">
      <w:pPr>
        <w:spacing w:before="240" w:after="160"/>
        <w:ind w:left="1400" w:hanging="700"/>
        <w:jc w:val="both"/>
      </w:pPr>
      <w:r>
        <w:t>d)</w:t>
      </w:r>
      <w:r>
        <w:rPr>
          <w:sz w:val="14"/>
          <w:szCs w:val="14"/>
        </w:rPr>
        <w:t xml:space="preserve">         </w:t>
      </w:r>
      <w:r>
        <w:t xml:space="preserve">Ley   Nº   29719, </w:t>
      </w:r>
      <w:proofErr w:type="gramStart"/>
      <w:r>
        <w:t>Ley  que</w:t>
      </w:r>
      <w:proofErr w:type="gramEnd"/>
      <w:r>
        <w:t xml:space="preserve">   promueve   la   convivencia   sin   violencia   en   las instituciones educativas y su Reglamento aprobado por D.S. Nº 010-2012-ED.</w:t>
      </w:r>
    </w:p>
    <w:p w:rsidR="00580300" w:rsidRDefault="00745EA3">
      <w:pPr>
        <w:spacing w:before="240" w:after="160"/>
        <w:ind w:left="1400" w:hanging="700"/>
        <w:jc w:val="both"/>
      </w:pPr>
      <w:r>
        <w:t>e)</w:t>
      </w:r>
      <w:r>
        <w:rPr>
          <w:sz w:val="14"/>
          <w:szCs w:val="14"/>
        </w:rPr>
        <w:t xml:space="preserve">          </w:t>
      </w:r>
      <w:r>
        <w:t>Ley Nº 29944</w:t>
      </w:r>
      <w:proofErr w:type="gramStart"/>
      <w:r>
        <w:t>,  Ley</w:t>
      </w:r>
      <w:proofErr w:type="gramEnd"/>
      <w:r>
        <w:t xml:space="preserve"> de Reforma  Magisterial,  su Reglamento  aprobado  por D.S. Nº 004-2013-ED y sus modificatorias.</w:t>
      </w:r>
    </w:p>
    <w:p w:rsidR="00580300" w:rsidRDefault="00745EA3">
      <w:pPr>
        <w:spacing w:before="240" w:after="160"/>
        <w:ind w:left="1400" w:hanging="700"/>
        <w:jc w:val="both"/>
      </w:pPr>
      <w:r>
        <w:t>f)</w:t>
      </w:r>
      <w:r>
        <w:rPr>
          <w:sz w:val="14"/>
          <w:szCs w:val="14"/>
        </w:rPr>
        <w:t xml:space="preserve">          </w:t>
      </w:r>
      <w:r>
        <w:t>Ley N° 29973, Ley General de la Persona con Discapacidad y su Reglamento aprobado por D.S. Nº 002-2014-MIMP, y sus modificatorias.</w:t>
      </w:r>
    </w:p>
    <w:p w:rsidR="00580300" w:rsidRDefault="00745EA3">
      <w:pPr>
        <w:spacing w:before="240" w:after="160"/>
        <w:ind w:left="1400" w:hanging="700"/>
        <w:jc w:val="both"/>
      </w:pPr>
      <w:r>
        <w:t>g)</w:t>
      </w:r>
      <w:r>
        <w:rPr>
          <w:sz w:val="14"/>
          <w:szCs w:val="14"/>
        </w:rPr>
        <w:t xml:space="preserve">      </w:t>
      </w:r>
      <w:r>
        <w:t>Decreto Supremo Nº 008-2006-ED, que aprueba los “Lineamientos para el Seguimiento y Control de la Labor Efectiva de Trabajo Docente en las Instituciones Educativas Públicas”.</w:t>
      </w:r>
    </w:p>
    <w:p w:rsidR="00580300" w:rsidRDefault="00745EA3">
      <w:pPr>
        <w:spacing w:before="240" w:after="160"/>
        <w:ind w:left="1400" w:hanging="700"/>
        <w:jc w:val="both"/>
      </w:pPr>
      <w:r>
        <w:lastRenderedPageBreak/>
        <w:t>h)</w:t>
      </w:r>
      <w:r>
        <w:rPr>
          <w:sz w:val="14"/>
          <w:szCs w:val="14"/>
        </w:rPr>
        <w:t xml:space="preserve">          </w:t>
      </w:r>
      <w:r>
        <w:t>Artículo 142 del D.S. N° 011-2012-ED del Reglamento de la Ley N° 28044 Ley General de Educación.</w:t>
      </w:r>
    </w:p>
    <w:p w:rsidR="00580300" w:rsidRDefault="00745EA3">
      <w:pPr>
        <w:spacing w:before="240" w:after="160"/>
        <w:ind w:left="1400" w:hanging="700"/>
        <w:jc w:val="both"/>
      </w:pPr>
      <w:r>
        <w:t>i)</w:t>
      </w:r>
      <w:r>
        <w:rPr>
          <w:sz w:val="14"/>
          <w:szCs w:val="14"/>
        </w:rPr>
        <w:t xml:space="preserve">            </w:t>
      </w:r>
      <w:r>
        <w:t>R.M. Nº 627-2016-MINEDU Normas y Orientaciones para el Desarrollo del Año Escolar   2017   en   Instituciones   Educativas   y Programas   Educativos   de la Educación Básica.</w:t>
      </w:r>
    </w:p>
    <w:p w:rsidR="00580300" w:rsidRDefault="00745EA3">
      <w:pPr>
        <w:spacing w:before="240" w:after="160"/>
        <w:ind w:left="1400" w:hanging="700"/>
        <w:jc w:val="both"/>
      </w:pPr>
      <w:r>
        <w:t>j)</w:t>
      </w:r>
      <w:r>
        <w:rPr>
          <w:sz w:val="14"/>
          <w:szCs w:val="14"/>
        </w:rPr>
        <w:t xml:space="preserve">             </w:t>
      </w:r>
      <w:r>
        <w:t>R.M.  N</w:t>
      </w:r>
      <w:proofErr w:type="gramStart"/>
      <w:r>
        <w:t>º  644</w:t>
      </w:r>
      <w:proofErr w:type="gramEnd"/>
      <w:r>
        <w:t>-2016-MINEDU Se  aprueba   la  norma  técnica   denominada "Normas   y   Orientaciones   para   el   Desarrollo   del   Año   Escolar   2017   en Instituciones Educativas y Programas Educativos de la  Educación  Básica</w:t>
      </w:r>
    </w:p>
    <w:p w:rsidR="00580300" w:rsidRDefault="00745EA3">
      <w:pPr>
        <w:spacing w:before="240" w:after="160"/>
        <w:ind w:left="1400" w:hanging="700"/>
        <w:jc w:val="both"/>
      </w:pPr>
      <w:r>
        <w:t>k)</w:t>
      </w:r>
      <w:r>
        <w:rPr>
          <w:sz w:val="14"/>
          <w:szCs w:val="14"/>
        </w:rPr>
        <w:t xml:space="preserve">            </w:t>
      </w:r>
      <w:r>
        <w:t>Resolución Ministerial 470-2017-MINEDU</w:t>
      </w:r>
    </w:p>
    <w:p w:rsidR="00580300" w:rsidRDefault="00745EA3">
      <w:pPr>
        <w:spacing w:before="240" w:after="160"/>
        <w:ind w:left="1400" w:hanging="700"/>
        <w:jc w:val="both"/>
      </w:pPr>
      <w:r>
        <w:t>l)</w:t>
      </w:r>
      <w:r>
        <w:tab/>
        <w:t xml:space="preserve">Decreto de </w:t>
      </w:r>
      <w:proofErr w:type="gramStart"/>
      <w:r>
        <w:t>Urgencia  N</w:t>
      </w:r>
      <w:proofErr w:type="gramEnd"/>
      <w:r>
        <w:t>°012 - 2017 - MINEDU</w:t>
      </w:r>
    </w:p>
    <w:p w:rsidR="00580300" w:rsidRDefault="00745EA3">
      <w:pPr>
        <w:rPr>
          <w:b/>
        </w:rPr>
      </w:pPr>
      <w:r>
        <w:rPr>
          <w:b/>
        </w:rPr>
        <w:t>IV CRONOGRAMA DE RECUPERACIÓN</w:t>
      </w:r>
    </w:p>
    <w:p w:rsidR="00580300" w:rsidRDefault="00580300">
      <w:pPr>
        <w:rPr>
          <w:b/>
        </w:rPr>
      </w:pPr>
    </w:p>
    <w:tbl>
      <w:tblPr>
        <w:tblStyle w:val="a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085"/>
        <w:gridCol w:w="3435"/>
        <w:gridCol w:w="1859"/>
      </w:tblGrid>
      <w:tr w:rsidR="00580300" w:rsidTr="004B33F5">
        <w:trPr>
          <w:trHeight w:val="246"/>
        </w:trPr>
        <w:tc>
          <w:tcPr>
            <w:tcW w:w="902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DÍAS/FECHAS/HORAS NO LABORADOS</w:t>
            </w:r>
          </w:p>
        </w:tc>
      </w:tr>
      <w:tr w:rsidR="00580300" w:rsidTr="004B33F5">
        <w:trPr>
          <w:trHeight w:val="327"/>
        </w:trPr>
        <w:tc>
          <w:tcPr>
            <w:tcW w:w="16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N° DE DÍAS</w:t>
            </w:r>
          </w:p>
        </w:tc>
        <w:tc>
          <w:tcPr>
            <w:tcW w:w="3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580300">
        <w:trPr>
          <w:trHeight w:val="400"/>
        </w:trPr>
        <w:tc>
          <w:tcPr>
            <w:tcW w:w="16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r>
              <w:t>JULIO</w:t>
            </w:r>
          </w:p>
        </w:tc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r>
              <w:t>8 días (ejemplo)</w:t>
            </w:r>
          </w:p>
        </w:tc>
        <w:tc>
          <w:tcPr>
            <w:tcW w:w="3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r>
              <w:t>12, 13,</w:t>
            </w:r>
            <w:proofErr w:type="gramStart"/>
            <w:r>
              <w:t>.......</w:t>
            </w:r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48 horas</w:t>
            </w:r>
          </w:p>
        </w:tc>
      </w:tr>
      <w:tr w:rsidR="00580300">
        <w:trPr>
          <w:trHeight w:val="420"/>
        </w:trPr>
        <w:tc>
          <w:tcPr>
            <w:tcW w:w="16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AGOSTO</w:t>
            </w:r>
          </w:p>
        </w:tc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3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</w:tr>
      <w:tr w:rsidR="00580300">
        <w:trPr>
          <w:trHeight w:val="560"/>
        </w:trPr>
        <w:tc>
          <w:tcPr>
            <w:tcW w:w="16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SETIEMBRE</w:t>
            </w:r>
          </w:p>
        </w:tc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3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</w:tr>
      <w:tr w:rsidR="00580300">
        <w:trPr>
          <w:trHeight w:val="480"/>
        </w:trPr>
        <w:tc>
          <w:tcPr>
            <w:tcW w:w="16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TOTAL</w:t>
            </w:r>
          </w:p>
        </w:tc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34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</w:tbl>
    <w:p w:rsidR="00580300" w:rsidRDefault="00745EA3">
      <w:r>
        <w:t xml:space="preserve"> </w:t>
      </w:r>
    </w:p>
    <w:p w:rsidR="00580300" w:rsidRDefault="00580300">
      <w:pPr>
        <w:rPr>
          <w:b/>
        </w:rPr>
      </w:pPr>
    </w:p>
    <w:tbl>
      <w:tblPr>
        <w:tblStyle w:val="a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980"/>
        <w:gridCol w:w="3285"/>
        <w:gridCol w:w="2025"/>
      </w:tblGrid>
      <w:tr w:rsidR="00580300" w:rsidTr="004B33F5">
        <w:trPr>
          <w:trHeight w:val="324"/>
        </w:trPr>
        <w:tc>
          <w:tcPr>
            <w:tcW w:w="90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 w:rsidP="004B33F5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DÍAS/FECHAS/HORAS A RECUPERAR</w:t>
            </w:r>
          </w:p>
        </w:tc>
      </w:tr>
      <w:tr w:rsidR="00580300" w:rsidTr="004B33F5">
        <w:trPr>
          <w:trHeight w:val="377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N° DE DÍAS</w:t>
            </w:r>
          </w:p>
        </w:tc>
        <w:tc>
          <w:tcPr>
            <w:tcW w:w="32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FECHAS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580300">
        <w:trPr>
          <w:trHeight w:val="240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r>
              <w:t>SETIEMBRE</w:t>
            </w:r>
          </w:p>
        </w:tc>
        <w:tc>
          <w:tcPr>
            <w:tcW w:w="1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/>
        </w:tc>
        <w:tc>
          <w:tcPr>
            <w:tcW w:w="32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/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  <w:tr w:rsidR="00580300">
        <w:trPr>
          <w:trHeight w:val="100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OCTUBRE</w:t>
            </w:r>
          </w:p>
        </w:tc>
        <w:tc>
          <w:tcPr>
            <w:tcW w:w="1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32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</w:tr>
      <w:tr w:rsidR="00580300">
        <w:trPr>
          <w:trHeight w:val="180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NOVIEMBRE</w:t>
            </w:r>
          </w:p>
        </w:tc>
        <w:tc>
          <w:tcPr>
            <w:tcW w:w="1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32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</w:tr>
      <w:tr w:rsidR="00580300">
        <w:trPr>
          <w:trHeight w:val="460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DICIEMBRE</w:t>
            </w:r>
          </w:p>
        </w:tc>
        <w:tc>
          <w:tcPr>
            <w:tcW w:w="1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32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  <w:tr w:rsidR="00580300">
        <w:trPr>
          <w:trHeight w:val="360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ENERO</w:t>
            </w:r>
          </w:p>
        </w:tc>
        <w:tc>
          <w:tcPr>
            <w:tcW w:w="1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32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  <w:tr w:rsidR="00580300">
        <w:trPr>
          <w:trHeight w:val="560"/>
        </w:trPr>
        <w:tc>
          <w:tcPr>
            <w:tcW w:w="17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>TOTAL</w:t>
            </w:r>
          </w:p>
        </w:tc>
        <w:tc>
          <w:tcPr>
            <w:tcW w:w="19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32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20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</w:tbl>
    <w:p w:rsidR="00580300" w:rsidRDefault="00580300"/>
    <w:p w:rsidR="00580300" w:rsidRDefault="00580300"/>
    <w:p w:rsidR="00580300" w:rsidRDefault="00745EA3">
      <w:pPr>
        <w:rPr>
          <w:b/>
        </w:rPr>
      </w:pPr>
      <w:r>
        <w:rPr>
          <w:b/>
        </w:rPr>
        <w:t>V. NOMBRES DE LOS DOCENTES QUE VAN A RECUPERAR</w:t>
      </w:r>
    </w:p>
    <w:p w:rsidR="00580300" w:rsidRDefault="00745EA3">
      <w:pPr>
        <w:spacing w:after="160" w:line="256" w:lineRule="auto"/>
        <w:ind w:left="360"/>
        <w:rPr>
          <w:b/>
        </w:rPr>
      </w:pPr>
      <w:r>
        <w:rPr>
          <w:b/>
        </w:rPr>
        <w:t>A.</w:t>
      </w:r>
      <w:r>
        <w:rPr>
          <w:b/>
          <w:sz w:val="14"/>
          <w:szCs w:val="14"/>
        </w:rPr>
        <w:t xml:space="preserve">       </w:t>
      </w:r>
      <w:r>
        <w:rPr>
          <w:b/>
        </w:rPr>
        <w:t>INICIAL</w:t>
      </w:r>
    </w:p>
    <w:tbl>
      <w:tblPr>
        <w:tblStyle w:val="a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4"/>
        <w:gridCol w:w="1394"/>
        <w:gridCol w:w="6237"/>
      </w:tblGrid>
      <w:tr w:rsidR="00580300">
        <w:trPr>
          <w:trHeight w:val="980"/>
        </w:trPr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jc w:val="center"/>
              <w:rPr>
                <w:b/>
              </w:rPr>
            </w:pPr>
          </w:p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0300" w:rsidRDefault="00745E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6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NOMBRES Y APELLIDOS DEL DOCENTE</w:t>
            </w:r>
          </w:p>
        </w:tc>
      </w:tr>
      <w:tr w:rsidR="00580300" w:rsidTr="003A4A19">
        <w:trPr>
          <w:trHeight w:val="258"/>
        </w:trPr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/>
        </w:tc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</w:tr>
      <w:tr w:rsidR="00580300">
        <w:trPr>
          <w:trHeight w:val="1500"/>
        </w:trPr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 w:rsidP="003A4A19">
            <w:pPr>
              <w:widowControl w:val="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</w:tr>
    </w:tbl>
    <w:p w:rsidR="00580300" w:rsidRDefault="00745EA3" w:rsidP="003A4A19">
      <w:r>
        <w:t xml:space="preserve"> </w:t>
      </w:r>
    </w:p>
    <w:p w:rsidR="00580300" w:rsidRDefault="00745EA3" w:rsidP="003A4A19">
      <w:pPr>
        <w:spacing w:after="160" w:line="256" w:lineRule="auto"/>
      </w:pPr>
      <w:r>
        <w:t xml:space="preserve"> </w:t>
      </w:r>
    </w:p>
    <w:p w:rsidR="00580300" w:rsidRDefault="00745EA3">
      <w:pPr>
        <w:spacing w:after="160" w:line="256" w:lineRule="auto"/>
        <w:ind w:left="360"/>
        <w:rPr>
          <w:b/>
        </w:rPr>
      </w:pPr>
      <w:r>
        <w:rPr>
          <w:b/>
        </w:rPr>
        <w:t>B.</w:t>
      </w:r>
      <w:r>
        <w:rPr>
          <w:b/>
          <w:sz w:val="14"/>
          <w:szCs w:val="14"/>
        </w:rPr>
        <w:t xml:space="preserve">      </w:t>
      </w:r>
      <w:r>
        <w:rPr>
          <w:b/>
        </w:rPr>
        <w:t>PRIMARIA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4"/>
        <w:gridCol w:w="1394"/>
        <w:gridCol w:w="6237"/>
      </w:tblGrid>
      <w:tr w:rsidR="00580300">
        <w:trPr>
          <w:trHeight w:val="980"/>
        </w:trPr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0300" w:rsidRDefault="00745E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jc w:val="center"/>
              <w:rPr>
                <w:b/>
              </w:rPr>
            </w:pPr>
          </w:p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SECCIÓN</w:t>
            </w:r>
          </w:p>
        </w:tc>
        <w:tc>
          <w:tcPr>
            <w:tcW w:w="62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NOMBRES Y APELLIDOS DEL DOCENTE</w:t>
            </w:r>
          </w:p>
        </w:tc>
      </w:tr>
      <w:tr w:rsidR="00580300" w:rsidTr="003A4A19">
        <w:trPr>
          <w:trHeight w:val="237"/>
        </w:trPr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/>
        </w:tc>
        <w:tc>
          <w:tcPr>
            <w:tcW w:w="62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</w:tr>
      <w:tr w:rsidR="00580300" w:rsidTr="003A4A19">
        <w:trPr>
          <w:trHeight w:val="329"/>
        </w:trPr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</w:tr>
      <w:tr w:rsidR="00580300" w:rsidTr="003A4A19">
        <w:trPr>
          <w:trHeight w:val="507"/>
        </w:trPr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  <w:tr w:rsidR="00580300" w:rsidTr="003A4A19">
        <w:trPr>
          <w:trHeight w:val="347"/>
        </w:trPr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62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</w:tbl>
    <w:p w:rsidR="00580300" w:rsidRDefault="00580300">
      <w:pPr>
        <w:rPr>
          <w:b/>
        </w:rPr>
      </w:pPr>
    </w:p>
    <w:p w:rsidR="00580300" w:rsidRDefault="00745EA3">
      <w:pPr>
        <w:spacing w:after="160" w:line="256" w:lineRule="auto"/>
        <w:ind w:left="360"/>
        <w:rPr>
          <w:b/>
        </w:rPr>
      </w:pPr>
      <w:r>
        <w:rPr>
          <w:b/>
        </w:rPr>
        <w:t>C.</w:t>
      </w:r>
      <w:r>
        <w:rPr>
          <w:b/>
          <w:sz w:val="14"/>
          <w:szCs w:val="14"/>
        </w:rPr>
        <w:t xml:space="preserve">      </w:t>
      </w:r>
      <w:r>
        <w:rPr>
          <w:b/>
        </w:rPr>
        <w:t>SECUNDARIA</w:t>
      </w:r>
    </w:p>
    <w:tbl>
      <w:tblPr>
        <w:tblStyle w:val="a3"/>
        <w:tblW w:w="8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8"/>
        <w:gridCol w:w="1852"/>
        <w:gridCol w:w="5468"/>
      </w:tblGrid>
      <w:tr w:rsidR="00580300" w:rsidTr="00EB05D3">
        <w:trPr>
          <w:trHeight w:val="510"/>
        </w:trPr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300" w:rsidRDefault="00745EA3">
            <w:pPr>
              <w:widowControl w:val="0"/>
              <w:rPr>
                <w:b/>
              </w:rPr>
            </w:pPr>
            <w:r>
              <w:rPr>
                <w:b/>
              </w:rPr>
              <w:t>GRADO Y SECCIÓN</w:t>
            </w:r>
          </w:p>
        </w:tc>
        <w:tc>
          <w:tcPr>
            <w:tcW w:w="185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300" w:rsidRDefault="00745EA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ÁREAS A CARGO</w:t>
            </w:r>
          </w:p>
        </w:tc>
        <w:tc>
          <w:tcPr>
            <w:tcW w:w="54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0300" w:rsidRDefault="00745EA3">
            <w:pPr>
              <w:jc w:val="center"/>
              <w:rPr>
                <w:b/>
              </w:rPr>
            </w:pPr>
            <w:r>
              <w:rPr>
                <w:b/>
              </w:rPr>
              <w:t>NOMBRES Y APELLIDOS DEL DOCENTE</w:t>
            </w:r>
          </w:p>
        </w:tc>
      </w:tr>
      <w:tr w:rsidR="00580300" w:rsidTr="003A4A19">
        <w:trPr>
          <w:trHeight w:val="533"/>
        </w:trPr>
        <w:tc>
          <w:tcPr>
            <w:tcW w:w="14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  <w:tr w:rsidR="00580300" w:rsidTr="003A4A19">
        <w:trPr>
          <w:trHeight w:val="386"/>
        </w:trPr>
        <w:tc>
          <w:tcPr>
            <w:tcW w:w="14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  <w:tr w:rsidR="00580300" w:rsidTr="00EB05D3">
        <w:trPr>
          <w:trHeight w:val="781"/>
        </w:trPr>
        <w:tc>
          <w:tcPr>
            <w:tcW w:w="14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745EA3">
            <w:pPr>
              <w:widowControl w:val="0"/>
            </w:pPr>
            <w: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54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  <w:tr w:rsidR="00580300" w:rsidTr="00EB05D3">
        <w:trPr>
          <w:trHeight w:val="781"/>
        </w:trPr>
        <w:tc>
          <w:tcPr>
            <w:tcW w:w="145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  <w:tc>
          <w:tcPr>
            <w:tcW w:w="54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300" w:rsidRDefault="00580300">
            <w:pPr>
              <w:widowControl w:val="0"/>
            </w:pPr>
          </w:p>
        </w:tc>
      </w:tr>
    </w:tbl>
    <w:p w:rsidR="00580300" w:rsidRDefault="00745EA3">
      <w:r>
        <w:t xml:space="preserve"> </w:t>
      </w:r>
    </w:p>
    <w:p w:rsidR="00580300" w:rsidRDefault="00745EA3">
      <w:pPr>
        <w:ind w:left="360"/>
        <w:rPr>
          <w:b/>
        </w:rPr>
      </w:pPr>
      <w:r>
        <w:rPr>
          <w:b/>
        </w:rPr>
        <w:t>VI</w:t>
      </w:r>
      <w:proofErr w:type="gramStart"/>
      <w:r>
        <w:rPr>
          <w:b/>
        </w:rPr>
        <w:t>.  EVALUACIÓN</w:t>
      </w:r>
      <w:proofErr w:type="gramEnd"/>
      <w:r>
        <w:rPr>
          <w:b/>
        </w:rPr>
        <w:t xml:space="preserve"> DEL PLAN</w:t>
      </w:r>
    </w:p>
    <w:p w:rsidR="00580300" w:rsidRDefault="00745EA3">
      <w:pPr>
        <w:ind w:left="720"/>
      </w:pPr>
      <w:r>
        <w:t>Reuniones de evaluación del cumplimiento del Plan.</w:t>
      </w:r>
    </w:p>
    <w:p w:rsidR="00580300" w:rsidRDefault="00745EA3">
      <w:pPr>
        <w:ind w:left="720"/>
      </w:pPr>
      <w:r>
        <w:t>Informe mensual de recuperación de horas efectivas.</w:t>
      </w:r>
    </w:p>
    <w:p w:rsidR="00580300" w:rsidRDefault="00580300">
      <w:pPr>
        <w:ind w:left="360"/>
        <w:rPr>
          <w:b/>
        </w:rPr>
      </w:pPr>
    </w:p>
    <w:p w:rsidR="00580300" w:rsidRDefault="00745EA3">
      <w:pPr>
        <w:ind w:left="360"/>
        <w:rPr>
          <w:b/>
        </w:rPr>
      </w:pPr>
      <w:r>
        <w:rPr>
          <w:b/>
        </w:rPr>
        <w:t>ANEXOS:</w:t>
      </w:r>
    </w:p>
    <w:p w:rsidR="00580300" w:rsidRDefault="00745EA3">
      <w:pPr>
        <w:spacing w:after="160" w:line="256" w:lineRule="auto"/>
        <w:ind w:left="360"/>
      </w:pPr>
      <w:r>
        <w:t>-</w:t>
      </w:r>
      <w:r>
        <w:rPr>
          <w:sz w:val="14"/>
          <w:szCs w:val="14"/>
        </w:rPr>
        <w:t xml:space="preserve">          </w:t>
      </w:r>
      <w:r>
        <w:t xml:space="preserve">CALENDARIZACIÓN REAJUSTADA (APLICATIVO PAT C.3) </w:t>
      </w:r>
    </w:p>
    <w:p w:rsidR="00580300" w:rsidRDefault="00745EA3">
      <w:pPr>
        <w:spacing w:after="160" w:line="256" w:lineRule="auto"/>
        <w:ind w:left="360"/>
      </w:pPr>
      <w:r>
        <w:t>-</w:t>
      </w:r>
      <w:r>
        <w:rPr>
          <w:sz w:val="14"/>
          <w:szCs w:val="14"/>
        </w:rPr>
        <w:t xml:space="preserve">          </w:t>
      </w:r>
      <w:r>
        <w:t>ACTA DE COMPROMISO DE LOS DOCENTES QUE VAN A RECUPERAR</w:t>
      </w:r>
    </w:p>
    <w:p w:rsidR="00580300" w:rsidRDefault="00745EA3" w:rsidP="00EB05D3">
      <w:pPr>
        <w:spacing w:after="160" w:line="256" w:lineRule="auto"/>
        <w:ind w:left="360"/>
      </w:pPr>
      <w:r>
        <w:t>-</w:t>
      </w:r>
      <w:r>
        <w:rPr>
          <w:sz w:val="14"/>
          <w:szCs w:val="14"/>
        </w:rPr>
        <w:t xml:space="preserve">          </w:t>
      </w:r>
      <w:r>
        <w:t xml:space="preserve">ACTA DE COMPROMISO DE APAFA (Comprometen a mandar a sus hijos a la IIEE en </w:t>
      </w:r>
      <w:bookmarkStart w:id="0" w:name="_GoBack"/>
      <w:bookmarkEnd w:id="0"/>
      <w:r>
        <w:t>los días programados para recuperar</w:t>
      </w:r>
    </w:p>
    <w:sectPr w:rsidR="0058030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4B44"/>
    <w:multiLevelType w:val="multilevel"/>
    <w:tmpl w:val="864A26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EB496F"/>
    <w:multiLevelType w:val="multilevel"/>
    <w:tmpl w:val="B4687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0300"/>
    <w:rsid w:val="003A4A19"/>
    <w:rsid w:val="004B33F5"/>
    <w:rsid w:val="00580300"/>
    <w:rsid w:val="00745EA3"/>
    <w:rsid w:val="00E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69851-3A34-4280-931B-9D587C1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3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TIC</cp:lastModifiedBy>
  <cp:revision>5</cp:revision>
  <cp:lastPrinted>2017-09-05T20:19:00Z</cp:lastPrinted>
  <dcterms:created xsi:type="dcterms:W3CDTF">2017-09-05T20:13:00Z</dcterms:created>
  <dcterms:modified xsi:type="dcterms:W3CDTF">2017-09-05T21:37:00Z</dcterms:modified>
</cp:coreProperties>
</file>