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78C19" w14:textId="77777777" w:rsidR="006C5917" w:rsidRDefault="00E46AB1" w:rsidP="006276CE">
      <w:pPr>
        <w:spacing w:after="0" w:line="240" w:lineRule="auto"/>
        <w:jc w:val="center"/>
        <w:rPr>
          <w:rFonts w:ascii="Arial" w:hAnsi="Arial" w:cs="Arial"/>
          <w:b/>
        </w:rPr>
      </w:pPr>
      <w:r w:rsidRPr="006276CE">
        <w:rPr>
          <w:rFonts w:ascii="Arial" w:hAnsi="Arial" w:cs="Arial"/>
          <w:b/>
        </w:rPr>
        <w:t xml:space="preserve">       </w:t>
      </w:r>
      <w:r w:rsidR="006C5917">
        <w:rPr>
          <w:rFonts w:ascii="Arial" w:hAnsi="Arial" w:cs="Arial"/>
          <w:b/>
        </w:rPr>
        <w:t>BASES</w:t>
      </w:r>
    </w:p>
    <w:p w14:paraId="4C2C4D18" w14:textId="0A24AFCE" w:rsidR="002463D0" w:rsidRDefault="00874A65" w:rsidP="006C5917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" w:hAnsi="Arial" w:cs="Arial"/>
          <w:b/>
        </w:rPr>
        <w:t xml:space="preserve">CONCURSO DE </w:t>
      </w:r>
      <w:r w:rsidR="006C5917">
        <w:rPr>
          <w:rFonts w:ascii="Arial" w:hAnsi="Arial" w:cs="Arial"/>
          <w:b/>
        </w:rPr>
        <w:t xml:space="preserve">EXPERIENCIAS EXITOSAS DEL COMITÉ DE ALIMENTACION ESCOLAR EN LA </w:t>
      </w:r>
      <w:r w:rsidR="00CE4A53" w:rsidRPr="006276CE">
        <w:rPr>
          <w:rFonts w:ascii="Arial Narrow" w:hAnsi="Arial Narrow" w:cs="Arial"/>
          <w:b/>
        </w:rPr>
        <w:t>GESTIÓN</w:t>
      </w:r>
      <w:r w:rsidR="007B7537" w:rsidRPr="006276CE">
        <w:rPr>
          <w:rFonts w:ascii="Arial Narrow" w:hAnsi="Arial Narrow" w:cs="Arial"/>
          <w:b/>
        </w:rPr>
        <w:t xml:space="preserve"> </w:t>
      </w:r>
      <w:r w:rsidR="006C5917">
        <w:rPr>
          <w:rFonts w:ascii="Arial Narrow" w:hAnsi="Arial Narrow" w:cs="Arial"/>
          <w:b/>
        </w:rPr>
        <w:t>DEL SERVICIO ALIMENTARIO DEL PNAE QALI WARMA-MIDIS</w:t>
      </w:r>
    </w:p>
    <w:p w14:paraId="07C923BD" w14:textId="77777777" w:rsidR="006C5917" w:rsidRDefault="006C5917" w:rsidP="006C591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14:paraId="475A4712" w14:textId="64FF3DF1" w:rsidR="003A5E38" w:rsidRPr="002463D0" w:rsidRDefault="00121608" w:rsidP="003A5E38">
      <w:pPr>
        <w:pStyle w:val="Prrafodelista"/>
        <w:numPr>
          <w:ilvl w:val="0"/>
          <w:numId w:val="5"/>
        </w:numPr>
        <w:shd w:val="clear" w:color="auto" w:fill="BDD6EE" w:themeFill="accent1" w:themeFillTint="66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PRESENTACION</w:t>
      </w:r>
    </w:p>
    <w:p w14:paraId="34F21D49" w14:textId="77777777" w:rsidR="003A5E38" w:rsidRDefault="003A5E38" w:rsidP="00E62841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 Narrow" w:hAnsi="Arial Narrow" w:cs="Arial"/>
          <w:b/>
          <w:sz w:val="20"/>
          <w:szCs w:val="20"/>
        </w:rPr>
      </w:pPr>
    </w:p>
    <w:p w14:paraId="6433EE11" w14:textId="58A1EB16" w:rsidR="00DB199E" w:rsidRPr="00F33837" w:rsidRDefault="00DB199E" w:rsidP="003A5E38">
      <w:pPr>
        <w:spacing w:after="0" w:line="240" w:lineRule="auto"/>
        <w:jc w:val="both"/>
        <w:rPr>
          <w:rFonts w:ascii="Arial Narrow" w:hAnsi="Arial Narrow" w:cs="Arial"/>
        </w:rPr>
      </w:pPr>
      <w:r w:rsidRPr="00F33837">
        <w:rPr>
          <w:rFonts w:ascii="Arial Narrow" w:hAnsi="Arial Narrow" w:cs="Arial"/>
        </w:rPr>
        <w:t>Es de conocimiento que los</w:t>
      </w:r>
      <w:r w:rsidR="006C5917" w:rsidRPr="00F33837">
        <w:rPr>
          <w:rFonts w:ascii="Arial Narrow" w:hAnsi="Arial Narrow" w:cs="Arial"/>
        </w:rPr>
        <w:t xml:space="preserve"> </w:t>
      </w:r>
      <w:r w:rsidR="003A5E38" w:rsidRPr="00F33837">
        <w:rPr>
          <w:rFonts w:ascii="Arial Narrow" w:hAnsi="Arial Narrow" w:cs="Arial"/>
        </w:rPr>
        <w:t>Comité de Alimentación Escolar</w:t>
      </w:r>
      <w:r w:rsidR="00C97A68" w:rsidRPr="00F33837">
        <w:rPr>
          <w:rFonts w:ascii="Arial Narrow" w:hAnsi="Arial Narrow" w:cs="Arial"/>
        </w:rPr>
        <w:t xml:space="preserve"> (CAE) son</w:t>
      </w:r>
      <w:r w:rsidR="003A5E38" w:rsidRPr="00F33837">
        <w:rPr>
          <w:rFonts w:ascii="Arial Narrow" w:hAnsi="Arial Narrow" w:cs="Arial"/>
        </w:rPr>
        <w:t xml:space="preserve"> los encargados de vigilar, dirigir y organizar el servicio alimentario</w:t>
      </w:r>
      <w:r w:rsidRPr="00F33837">
        <w:rPr>
          <w:rFonts w:ascii="Arial Narrow" w:hAnsi="Arial Narrow" w:cs="Arial"/>
        </w:rPr>
        <w:t xml:space="preserve"> dirigido a los</w:t>
      </w:r>
      <w:r w:rsidR="003A5E38" w:rsidRPr="00F33837">
        <w:rPr>
          <w:rFonts w:ascii="Arial Narrow" w:hAnsi="Arial Narrow" w:cs="Arial"/>
        </w:rPr>
        <w:t xml:space="preserve"> niños y niñas </w:t>
      </w:r>
      <w:r w:rsidRPr="00F33837">
        <w:rPr>
          <w:rFonts w:ascii="Arial Narrow" w:hAnsi="Arial Narrow" w:cs="Arial"/>
        </w:rPr>
        <w:t xml:space="preserve"> a fin de que consuman los alimentos</w:t>
      </w:r>
      <w:r w:rsidR="003A5E38" w:rsidRPr="00F33837">
        <w:rPr>
          <w:rFonts w:ascii="Arial Narrow" w:hAnsi="Arial Narrow" w:cs="Arial"/>
        </w:rPr>
        <w:t xml:space="preserve"> en forma oportuna, de calidad, </w:t>
      </w:r>
      <w:r w:rsidR="00AC7DCC" w:rsidRPr="00F33837">
        <w:rPr>
          <w:rFonts w:ascii="Arial Narrow" w:hAnsi="Arial Narrow" w:cs="Arial"/>
        </w:rPr>
        <w:t>e inocuo para la salud</w:t>
      </w:r>
      <w:r w:rsidR="00AC7DCC">
        <w:rPr>
          <w:rFonts w:ascii="Arial Narrow" w:hAnsi="Arial Narrow" w:cs="Arial"/>
        </w:rPr>
        <w:t xml:space="preserve">, </w:t>
      </w:r>
      <w:r w:rsidR="003A5E38" w:rsidRPr="00F33837">
        <w:rPr>
          <w:rFonts w:ascii="Arial Narrow" w:hAnsi="Arial Narrow" w:cs="Arial"/>
        </w:rPr>
        <w:t>en las cantidades previstas de acuerdo a su nivel</w:t>
      </w:r>
      <w:r w:rsidRPr="00F33837">
        <w:rPr>
          <w:rFonts w:ascii="Arial Narrow" w:hAnsi="Arial Narrow" w:cs="Arial"/>
        </w:rPr>
        <w:t xml:space="preserve"> educativo.</w:t>
      </w:r>
    </w:p>
    <w:p w14:paraId="2CF2AD8C" w14:textId="77777777" w:rsidR="003A5E38" w:rsidRPr="00F33837" w:rsidRDefault="003A5E38" w:rsidP="003A5E38">
      <w:pPr>
        <w:spacing w:after="0" w:line="240" w:lineRule="auto"/>
        <w:jc w:val="both"/>
        <w:rPr>
          <w:rFonts w:ascii="Arial Narrow" w:hAnsi="Arial Narrow" w:cs="Arial"/>
        </w:rPr>
      </w:pPr>
    </w:p>
    <w:p w14:paraId="34015B38" w14:textId="05458349" w:rsidR="003A5E38" w:rsidRPr="00F33837" w:rsidRDefault="00EA3EBF" w:rsidP="00C114A1">
      <w:pPr>
        <w:spacing w:after="0" w:line="240" w:lineRule="auto"/>
        <w:jc w:val="both"/>
        <w:rPr>
          <w:rFonts w:ascii="Arial Narrow" w:hAnsi="Arial Narrow" w:cs="Arial"/>
        </w:rPr>
      </w:pPr>
      <w:r w:rsidRPr="00F33837">
        <w:rPr>
          <w:rFonts w:ascii="Arial Narrow" w:hAnsi="Arial Narrow" w:cs="Arial"/>
        </w:rPr>
        <w:t>Por lo tanto r</w:t>
      </w:r>
      <w:r w:rsidR="003A5E38" w:rsidRPr="00F33837">
        <w:rPr>
          <w:rFonts w:ascii="Arial Narrow" w:hAnsi="Arial Narrow" w:cs="Arial"/>
        </w:rPr>
        <w:t>econocemos</w:t>
      </w:r>
      <w:r w:rsidR="00874A65" w:rsidRPr="00F33837">
        <w:rPr>
          <w:rFonts w:ascii="Arial Narrow" w:hAnsi="Arial Narrow" w:cs="Arial"/>
        </w:rPr>
        <w:t>,</w:t>
      </w:r>
      <w:r w:rsidR="003A5E38" w:rsidRPr="00F33837">
        <w:rPr>
          <w:rFonts w:ascii="Arial Narrow" w:hAnsi="Arial Narrow" w:cs="Arial"/>
        </w:rPr>
        <w:t xml:space="preserve"> que el desempeño de los CAE no es igual</w:t>
      </w:r>
      <w:r w:rsidR="00874A65" w:rsidRPr="00F33837">
        <w:rPr>
          <w:rFonts w:ascii="Arial Narrow" w:hAnsi="Arial Narrow" w:cs="Arial"/>
        </w:rPr>
        <w:t>,</w:t>
      </w:r>
      <w:r w:rsidR="003A5E38" w:rsidRPr="00F33837">
        <w:rPr>
          <w:rFonts w:ascii="Arial Narrow" w:hAnsi="Arial Narrow" w:cs="Arial"/>
        </w:rPr>
        <w:t xml:space="preserve"> en todos los casos debido a una serie de factores, pero es a partir de</w:t>
      </w:r>
      <w:r w:rsidRPr="00F33837">
        <w:rPr>
          <w:rFonts w:ascii="Arial Narrow" w:hAnsi="Arial Narrow" w:cs="Arial"/>
        </w:rPr>
        <w:t xml:space="preserve">l reconocimiento de sus limitaciones, </w:t>
      </w:r>
      <w:r w:rsidR="003A5E38" w:rsidRPr="00F33837">
        <w:rPr>
          <w:rFonts w:ascii="Arial Narrow" w:hAnsi="Arial Narrow" w:cs="Arial"/>
        </w:rPr>
        <w:t xml:space="preserve">capacidades, </w:t>
      </w:r>
      <w:r w:rsidRPr="00F33837">
        <w:rPr>
          <w:rFonts w:ascii="Arial Narrow" w:hAnsi="Arial Narrow" w:cs="Arial"/>
        </w:rPr>
        <w:t>potencialidades y oportunidades sumando al compromiso y responsabilidad con la que los miembros del CAE asumen sus funciones</w:t>
      </w:r>
      <w:r w:rsidR="00AC7DCC">
        <w:rPr>
          <w:rFonts w:ascii="Arial Narrow" w:hAnsi="Arial Narrow" w:cs="Arial"/>
        </w:rPr>
        <w:t xml:space="preserve">, </w:t>
      </w:r>
      <w:r w:rsidRPr="00F33837">
        <w:rPr>
          <w:rFonts w:ascii="Arial Narrow" w:hAnsi="Arial Narrow" w:cs="Arial"/>
        </w:rPr>
        <w:t xml:space="preserve"> </w:t>
      </w:r>
      <w:r w:rsidR="00AC7DCC">
        <w:rPr>
          <w:rFonts w:ascii="Arial Narrow" w:hAnsi="Arial Narrow" w:cs="Arial"/>
        </w:rPr>
        <w:t xml:space="preserve">es que </w:t>
      </w:r>
      <w:r w:rsidRPr="00F33837">
        <w:rPr>
          <w:rFonts w:ascii="Arial Narrow" w:hAnsi="Arial Narrow" w:cs="Arial"/>
        </w:rPr>
        <w:t>la U</w:t>
      </w:r>
      <w:r w:rsidR="00AC7DCC">
        <w:rPr>
          <w:rFonts w:ascii="Arial Narrow" w:hAnsi="Arial Narrow" w:cs="Arial"/>
        </w:rPr>
        <w:t xml:space="preserve">nidad de </w:t>
      </w:r>
      <w:r w:rsidRPr="00F33837">
        <w:rPr>
          <w:rFonts w:ascii="Arial Narrow" w:hAnsi="Arial Narrow" w:cs="Arial"/>
        </w:rPr>
        <w:t>G</w:t>
      </w:r>
      <w:r w:rsidR="00AC7DCC">
        <w:rPr>
          <w:rFonts w:ascii="Arial Narrow" w:hAnsi="Arial Narrow" w:cs="Arial"/>
        </w:rPr>
        <w:t xml:space="preserve">estión </w:t>
      </w:r>
      <w:r w:rsidRPr="00F33837">
        <w:rPr>
          <w:rFonts w:ascii="Arial Narrow" w:hAnsi="Arial Narrow" w:cs="Arial"/>
        </w:rPr>
        <w:t>E</w:t>
      </w:r>
      <w:r w:rsidR="00AC7DCC">
        <w:rPr>
          <w:rFonts w:ascii="Arial Narrow" w:hAnsi="Arial Narrow" w:cs="Arial"/>
        </w:rPr>
        <w:t xml:space="preserve">ducativa </w:t>
      </w:r>
      <w:r w:rsidRPr="00F33837">
        <w:rPr>
          <w:rFonts w:ascii="Arial Narrow" w:hAnsi="Arial Narrow" w:cs="Arial"/>
        </w:rPr>
        <w:t>L</w:t>
      </w:r>
      <w:r w:rsidR="00AC7DCC">
        <w:rPr>
          <w:rFonts w:ascii="Arial Narrow" w:hAnsi="Arial Narrow" w:cs="Arial"/>
        </w:rPr>
        <w:t>ocal ………………</w:t>
      </w:r>
      <w:r w:rsidRPr="00F33837">
        <w:rPr>
          <w:rFonts w:ascii="Arial Narrow" w:hAnsi="Arial Narrow" w:cs="Arial"/>
        </w:rPr>
        <w:t xml:space="preserve"> y el PNAE Qali Warma</w:t>
      </w:r>
      <w:r w:rsidR="00AC7DCC">
        <w:rPr>
          <w:rFonts w:ascii="Arial Narrow" w:hAnsi="Arial Narrow" w:cs="Arial"/>
        </w:rPr>
        <w:t xml:space="preserve"> del MIDIS,</w:t>
      </w:r>
      <w:r w:rsidRPr="00F33837">
        <w:rPr>
          <w:rFonts w:ascii="Arial Narrow" w:hAnsi="Arial Narrow" w:cs="Arial"/>
        </w:rPr>
        <w:t xml:space="preserve"> ponen en marcha una serie de acciones que permitan a los miembros del CAE fortalecer sus capacidades en la gestión del servicio alimentario escolar y una de las acciones que ponen en marcha</w:t>
      </w:r>
      <w:r w:rsidR="00874A65" w:rsidRPr="00F33837">
        <w:rPr>
          <w:rFonts w:ascii="Arial Narrow" w:hAnsi="Arial Narrow" w:cs="Arial"/>
        </w:rPr>
        <w:t>,</w:t>
      </w:r>
      <w:r w:rsidRPr="00F33837">
        <w:rPr>
          <w:rFonts w:ascii="Arial Narrow" w:hAnsi="Arial Narrow" w:cs="Arial"/>
        </w:rPr>
        <w:t xml:space="preserve"> es la convocatoria a la presentación de sus experiencias exitosas </w:t>
      </w:r>
      <w:r w:rsidR="00874A65" w:rsidRPr="00F33837">
        <w:rPr>
          <w:rFonts w:ascii="Arial Narrow" w:hAnsi="Arial Narrow" w:cs="Arial"/>
        </w:rPr>
        <w:t>de</w:t>
      </w:r>
      <w:r w:rsidR="003A5E38" w:rsidRPr="00F33837">
        <w:rPr>
          <w:rFonts w:ascii="Arial Narrow" w:hAnsi="Arial Narrow" w:cs="Arial"/>
        </w:rPr>
        <w:t xml:space="preserve"> buenas prácticas de gestión y/o prácticas innovadoras</w:t>
      </w:r>
      <w:r w:rsidR="00AC7DCC">
        <w:rPr>
          <w:rFonts w:ascii="Arial Narrow" w:hAnsi="Arial Narrow" w:cs="Arial"/>
        </w:rPr>
        <w:t xml:space="preserve"> </w:t>
      </w:r>
      <w:r w:rsidR="003A5E38" w:rsidRPr="00F33837">
        <w:rPr>
          <w:rFonts w:ascii="Arial Narrow" w:hAnsi="Arial Narrow" w:cs="Arial"/>
        </w:rPr>
        <w:t xml:space="preserve">, los que serán identificados </w:t>
      </w:r>
      <w:r w:rsidR="00874A65" w:rsidRPr="00F33837">
        <w:rPr>
          <w:rFonts w:ascii="Arial Narrow" w:hAnsi="Arial Narrow" w:cs="Arial"/>
        </w:rPr>
        <w:t>y reconocidos públicamente</w:t>
      </w:r>
      <w:r w:rsidR="003A5E38" w:rsidRPr="00F33837">
        <w:rPr>
          <w:rFonts w:ascii="Arial Narrow" w:hAnsi="Arial Narrow" w:cs="Arial"/>
        </w:rPr>
        <w:t>.</w:t>
      </w:r>
    </w:p>
    <w:p w14:paraId="3315482A" w14:textId="77777777" w:rsidR="003A5E38" w:rsidRDefault="003A5E38" w:rsidP="00C114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C1C63F" w14:textId="2A7B0870" w:rsidR="00284FE4" w:rsidRPr="002463D0" w:rsidRDefault="006C5917" w:rsidP="00C114A1">
      <w:pPr>
        <w:pStyle w:val="Prrafodelista"/>
        <w:numPr>
          <w:ilvl w:val="0"/>
          <w:numId w:val="5"/>
        </w:numPr>
        <w:shd w:val="clear" w:color="auto" w:fill="BDD6EE" w:themeFill="accent1" w:themeFillTint="66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OBJETIVO</w:t>
      </w:r>
    </w:p>
    <w:p w14:paraId="4CDF34E7" w14:textId="77777777" w:rsidR="00284FE4" w:rsidRPr="002463D0" w:rsidRDefault="00284FE4" w:rsidP="00C114A1">
      <w:pPr>
        <w:spacing w:after="0" w:line="240" w:lineRule="auto"/>
        <w:ind w:right="376"/>
        <w:jc w:val="both"/>
        <w:rPr>
          <w:rFonts w:ascii="Arial" w:hAnsi="Arial" w:cs="Arial"/>
          <w:sz w:val="20"/>
          <w:szCs w:val="20"/>
        </w:rPr>
      </w:pPr>
    </w:p>
    <w:p w14:paraId="26E2D458" w14:textId="29309A77" w:rsidR="00D52882" w:rsidRPr="00F33837" w:rsidRDefault="00AC7DCC" w:rsidP="00F33837">
      <w:pPr>
        <w:pStyle w:val="Default"/>
        <w:ind w:left="426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Identificar y r</w:t>
      </w:r>
      <w:r w:rsidR="006C5917" w:rsidRPr="00F33837">
        <w:rPr>
          <w:rFonts w:ascii="Arial Narrow" w:hAnsi="Arial Narrow" w:cs="Arial"/>
          <w:color w:val="auto"/>
          <w:sz w:val="22"/>
          <w:szCs w:val="22"/>
        </w:rPr>
        <w:t xml:space="preserve">econocer a los </w:t>
      </w:r>
      <w:r w:rsidR="00D52882" w:rsidRPr="00F33837">
        <w:rPr>
          <w:rFonts w:ascii="Arial Narrow" w:hAnsi="Arial Narrow" w:cs="Arial"/>
          <w:color w:val="auto"/>
          <w:sz w:val="22"/>
          <w:szCs w:val="22"/>
        </w:rPr>
        <w:t xml:space="preserve">Comités de Alimentación Escolar (CAE) </w:t>
      </w:r>
      <w:r w:rsidR="00FC6370" w:rsidRPr="00F33837">
        <w:rPr>
          <w:rFonts w:ascii="Arial Narrow" w:hAnsi="Arial Narrow" w:cs="Arial"/>
          <w:color w:val="auto"/>
          <w:sz w:val="22"/>
          <w:szCs w:val="22"/>
        </w:rPr>
        <w:t>por sus b</w:t>
      </w:r>
      <w:r w:rsidR="00D52882" w:rsidRPr="00F33837">
        <w:rPr>
          <w:rFonts w:ascii="Arial Narrow" w:hAnsi="Arial Narrow" w:cs="Arial"/>
          <w:color w:val="auto"/>
          <w:sz w:val="22"/>
          <w:szCs w:val="22"/>
        </w:rPr>
        <w:t xml:space="preserve">uenas </w:t>
      </w:r>
      <w:r w:rsidR="00FC6370" w:rsidRPr="00F33837">
        <w:rPr>
          <w:rFonts w:ascii="Arial Narrow" w:hAnsi="Arial Narrow" w:cs="Arial"/>
          <w:color w:val="auto"/>
          <w:sz w:val="22"/>
          <w:szCs w:val="22"/>
        </w:rPr>
        <w:t>p</w:t>
      </w:r>
      <w:r w:rsidR="00D52882" w:rsidRPr="00F33837">
        <w:rPr>
          <w:rFonts w:ascii="Arial Narrow" w:hAnsi="Arial Narrow" w:cs="Arial"/>
          <w:color w:val="auto"/>
          <w:sz w:val="22"/>
          <w:szCs w:val="22"/>
        </w:rPr>
        <w:t xml:space="preserve">rácticas de </w:t>
      </w:r>
      <w:r w:rsidR="00FC6370" w:rsidRPr="00F33837">
        <w:rPr>
          <w:rFonts w:ascii="Arial Narrow" w:hAnsi="Arial Narrow" w:cs="Arial"/>
          <w:color w:val="auto"/>
          <w:sz w:val="22"/>
          <w:szCs w:val="22"/>
        </w:rPr>
        <w:t>g</w:t>
      </w:r>
      <w:r w:rsidR="00D52882" w:rsidRPr="00F33837">
        <w:rPr>
          <w:rFonts w:ascii="Arial Narrow" w:hAnsi="Arial Narrow" w:cs="Arial"/>
          <w:color w:val="auto"/>
          <w:sz w:val="22"/>
          <w:szCs w:val="22"/>
        </w:rPr>
        <w:t xml:space="preserve">estión” </w:t>
      </w:r>
      <w:r w:rsidR="00FC6370" w:rsidRPr="00F33837">
        <w:rPr>
          <w:rFonts w:ascii="Arial Narrow" w:hAnsi="Arial Narrow" w:cs="Arial"/>
          <w:color w:val="auto"/>
          <w:sz w:val="22"/>
          <w:szCs w:val="22"/>
        </w:rPr>
        <w:t xml:space="preserve">en cada una de las etapas del </w:t>
      </w:r>
      <w:r w:rsidR="00C51FF4" w:rsidRPr="00F33837">
        <w:rPr>
          <w:rFonts w:ascii="Arial Narrow" w:hAnsi="Arial Narrow" w:cs="Arial"/>
          <w:color w:val="auto"/>
          <w:sz w:val="22"/>
          <w:szCs w:val="22"/>
        </w:rPr>
        <w:t>servicio alimentario para promover referentes positivos que permitan contribuir con la calidad del servicio.</w:t>
      </w:r>
    </w:p>
    <w:p w14:paraId="6E579129" w14:textId="77777777" w:rsidR="008053FD" w:rsidRDefault="008053FD" w:rsidP="006C591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F9BC2E7" w14:textId="642EA17A" w:rsidR="008053FD" w:rsidRPr="002463D0" w:rsidRDefault="008053FD" w:rsidP="008053FD">
      <w:pPr>
        <w:pStyle w:val="Prrafodelista"/>
        <w:numPr>
          <w:ilvl w:val="0"/>
          <w:numId w:val="5"/>
        </w:numPr>
        <w:shd w:val="clear" w:color="auto" w:fill="BDD6EE" w:themeFill="accent1" w:themeFillTint="66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OBJETIVOS ESPECIFICOS</w:t>
      </w:r>
    </w:p>
    <w:p w14:paraId="3068CD61" w14:textId="77777777" w:rsidR="008053FD" w:rsidRPr="00C51FF4" w:rsidRDefault="008053FD" w:rsidP="006C591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4998CCE" w14:textId="450728F9" w:rsidR="007C73E0" w:rsidRPr="00F33837" w:rsidRDefault="008053FD" w:rsidP="00874A65">
      <w:pPr>
        <w:pStyle w:val="Default"/>
        <w:numPr>
          <w:ilvl w:val="0"/>
          <w:numId w:val="28"/>
        </w:numPr>
        <w:ind w:left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F33837">
        <w:rPr>
          <w:rFonts w:ascii="Arial Narrow" w:hAnsi="Arial Narrow" w:cs="Arial"/>
          <w:color w:val="auto"/>
          <w:sz w:val="22"/>
          <w:szCs w:val="22"/>
        </w:rPr>
        <w:t>Identificar las condiciones y factores de éxito en la gestión del servicio alimentario para promover referentes positivos en el marco de la mejora continua del servicio alimentario.</w:t>
      </w:r>
    </w:p>
    <w:p w14:paraId="3EBBBA64" w14:textId="5DED4ED5" w:rsidR="008053FD" w:rsidRPr="00F33837" w:rsidRDefault="008053FD" w:rsidP="00874A65">
      <w:pPr>
        <w:pStyle w:val="Default"/>
        <w:numPr>
          <w:ilvl w:val="0"/>
          <w:numId w:val="28"/>
        </w:numPr>
        <w:ind w:left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F33837">
        <w:rPr>
          <w:rFonts w:ascii="Arial Narrow" w:hAnsi="Arial Narrow" w:cs="Arial"/>
          <w:color w:val="auto"/>
          <w:sz w:val="22"/>
          <w:szCs w:val="22"/>
        </w:rPr>
        <w:t>Valorar y reconocer esfuerzos colectivos del CAE en el cumplimiento de sus roles y funciones en la prestación del servicio alimentario</w:t>
      </w:r>
      <w:r w:rsidR="002D02BD" w:rsidRPr="00F33837">
        <w:rPr>
          <w:rFonts w:ascii="Arial Narrow" w:hAnsi="Arial Narrow" w:cs="Arial"/>
          <w:color w:val="auto"/>
          <w:sz w:val="22"/>
          <w:szCs w:val="22"/>
        </w:rPr>
        <w:t xml:space="preserve"> escolar que les ha permitido mejorar la calidad del servicio que ofrecen a partir de un desempeño eficiente.</w:t>
      </w:r>
    </w:p>
    <w:p w14:paraId="5E797B59" w14:textId="0610DDE9" w:rsidR="002D02BD" w:rsidRDefault="002D02BD" w:rsidP="002D02B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2884E3D" w14:textId="3F6FB7C4" w:rsidR="002D02BD" w:rsidRPr="002463D0" w:rsidRDefault="002145FE" w:rsidP="002D02BD">
      <w:pPr>
        <w:pStyle w:val="Prrafodelista"/>
        <w:numPr>
          <w:ilvl w:val="0"/>
          <w:numId w:val="5"/>
        </w:numPr>
        <w:shd w:val="clear" w:color="auto" w:fill="BDD6EE" w:themeFill="accent1" w:themeFillTint="66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MARCO NORMATIVO</w:t>
      </w:r>
    </w:p>
    <w:p w14:paraId="422E30A2" w14:textId="77777777" w:rsidR="002D02BD" w:rsidRPr="00C51FF4" w:rsidRDefault="002D02BD" w:rsidP="002D02B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FCFD0C1" w14:textId="565B3A4E" w:rsidR="002D02BD" w:rsidRPr="00AC7DCC" w:rsidRDefault="002D02BD" w:rsidP="002D02BD">
      <w:pPr>
        <w:pStyle w:val="Default"/>
        <w:numPr>
          <w:ilvl w:val="0"/>
          <w:numId w:val="28"/>
        </w:numPr>
        <w:jc w:val="both"/>
        <w:rPr>
          <w:rFonts w:ascii="Arial Narrow" w:hAnsi="Arial Narrow" w:cs="Arial"/>
          <w:color w:val="auto"/>
          <w:sz w:val="22"/>
          <w:szCs w:val="22"/>
        </w:rPr>
      </w:pPr>
      <w:r w:rsidRPr="00AC7DCC">
        <w:rPr>
          <w:rFonts w:ascii="Arial Narrow" w:hAnsi="Arial Narrow" w:cs="Arial"/>
          <w:color w:val="auto"/>
          <w:sz w:val="22"/>
          <w:szCs w:val="22"/>
        </w:rPr>
        <w:t>Resolución de Secretaria General Nº 325-2017</w:t>
      </w:r>
      <w:r w:rsidR="00DB199E" w:rsidRPr="00AC7DCC">
        <w:rPr>
          <w:rFonts w:ascii="Arial Narrow" w:hAnsi="Arial Narrow" w:cs="Arial"/>
          <w:color w:val="auto"/>
          <w:sz w:val="22"/>
          <w:szCs w:val="22"/>
        </w:rPr>
        <w:t>-MINEDU</w:t>
      </w:r>
    </w:p>
    <w:p w14:paraId="23F378E2" w14:textId="77777777" w:rsidR="00874A65" w:rsidRPr="00C51FF4" w:rsidRDefault="00874A65" w:rsidP="002D02BD">
      <w:pPr>
        <w:pStyle w:val="Defaul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</w:p>
    <w:p w14:paraId="257CD46D" w14:textId="16E7A688" w:rsidR="00477E19" w:rsidRDefault="003C6D8B" w:rsidP="003C6D8B">
      <w:pPr>
        <w:pStyle w:val="Prrafodelista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14:paraId="40EE17CA" w14:textId="7F275DC2" w:rsidR="00284FE4" w:rsidRPr="00121608" w:rsidRDefault="00121608" w:rsidP="00C114A1">
      <w:pPr>
        <w:pStyle w:val="Prrafodelista"/>
        <w:numPr>
          <w:ilvl w:val="0"/>
          <w:numId w:val="5"/>
        </w:numPr>
        <w:shd w:val="clear" w:color="auto" w:fill="BDD6EE" w:themeFill="accent1" w:themeFillTint="66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CRITERIOS PARA SER UN CAE CON EXPERIENCIAS EXITOSAS</w:t>
      </w:r>
      <w:r w:rsidR="00F33837">
        <w:rPr>
          <w:rFonts w:ascii="Arial" w:hAnsi="Arial" w:cs="Arial"/>
          <w:b/>
          <w:sz w:val="20"/>
          <w:szCs w:val="20"/>
        </w:rPr>
        <w:t xml:space="preserve"> </w:t>
      </w:r>
    </w:p>
    <w:p w14:paraId="2444E054" w14:textId="77777777" w:rsidR="00F33837" w:rsidRDefault="00F33837" w:rsidP="00C114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BCC1D0" w14:textId="5BB313D4" w:rsidR="00161E0F" w:rsidRPr="00161E0F" w:rsidRDefault="00161E0F" w:rsidP="00161E0F">
      <w:pPr>
        <w:pStyle w:val="Prrafodelista"/>
        <w:numPr>
          <w:ilvl w:val="0"/>
          <w:numId w:val="29"/>
        </w:numPr>
        <w:spacing w:after="0" w:line="240" w:lineRule="auto"/>
        <w:ind w:left="709"/>
        <w:jc w:val="both"/>
        <w:rPr>
          <w:rFonts w:ascii="Arial Narrow" w:hAnsi="Arial Narrow" w:cs="Arial"/>
        </w:rPr>
      </w:pPr>
      <w:r w:rsidRPr="00161E0F">
        <w:rPr>
          <w:rFonts w:ascii="Arial Narrow" w:hAnsi="Arial Narrow" w:cs="Arial"/>
        </w:rPr>
        <w:t>CAE con eficiente gestión del servicio alimentario:</w:t>
      </w:r>
    </w:p>
    <w:p w14:paraId="42EB6A9C" w14:textId="6E584BE9" w:rsidR="00161E0F" w:rsidRDefault="00161E0F" w:rsidP="00161E0F">
      <w:pPr>
        <w:pStyle w:val="Prrafodelista"/>
        <w:numPr>
          <w:ilvl w:val="0"/>
          <w:numId w:val="28"/>
        </w:numPr>
        <w:spacing w:after="0" w:line="240" w:lineRule="auto"/>
        <w:ind w:left="113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Promueve el involucramiento de la comunidad educativa en la gestión del CAE</w:t>
      </w:r>
    </w:p>
    <w:p w14:paraId="5F7941C9" w14:textId="27A14BA1" w:rsidR="00161E0F" w:rsidRDefault="00161E0F" w:rsidP="00161E0F">
      <w:pPr>
        <w:pStyle w:val="Prrafodelista"/>
        <w:numPr>
          <w:ilvl w:val="0"/>
          <w:numId w:val="28"/>
        </w:numPr>
        <w:spacing w:after="0" w:line="240" w:lineRule="auto"/>
        <w:ind w:left="113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Implementa estrategia para una adecuada gestión e</w:t>
      </w:r>
      <w:r w:rsidR="008159F7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 las etapas del servicio alimentario: recepción y almacenamiento de los alimentos, preparación de los alimentos, servido, distribución y consumo de los alimentos.</w:t>
      </w:r>
    </w:p>
    <w:p w14:paraId="59D8E176" w14:textId="5686FD48" w:rsidR="008159F7" w:rsidRDefault="008159F7" w:rsidP="00161E0F">
      <w:pPr>
        <w:pStyle w:val="Prrafodelista"/>
        <w:numPr>
          <w:ilvl w:val="0"/>
          <w:numId w:val="28"/>
        </w:numPr>
        <w:spacing w:after="0" w:line="240" w:lineRule="auto"/>
        <w:ind w:left="113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Realiza una correcta implementación de la Tabla de Combinaciones en la preparación de los alimentos, de acuerdo a la programación de tipos de combinaciones de grupos de alimentos.</w:t>
      </w:r>
    </w:p>
    <w:p w14:paraId="53C69AB3" w14:textId="73B91226" w:rsidR="00161E0F" w:rsidRDefault="008159F7" w:rsidP="00161E0F">
      <w:pPr>
        <w:pStyle w:val="Prrafodelista"/>
        <w:numPr>
          <w:ilvl w:val="0"/>
          <w:numId w:val="28"/>
        </w:numPr>
        <w:spacing w:after="0" w:line="240" w:lineRule="auto"/>
        <w:ind w:left="113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Incorpora buenas prácticas de manipulación de alimentos durante la gestión del servicio alimentario.</w:t>
      </w:r>
    </w:p>
    <w:p w14:paraId="39FEC303" w14:textId="77777777" w:rsidR="007E2364" w:rsidRDefault="007E2364" w:rsidP="007E2364">
      <w:pPr>
        <w:pStyle w:val="Prrafodelista"/>
        <w:numPr>
          <w:ilvl w:val="0"/>
          <w:numId w:val="28"/>
        </w:numPr>
        <w:spacing w:after="0" w:line="240" w:lineRule="auto"/>
        <w:ind w:left="113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Usa las herramientas educativas como complementos a sus actividades diarias.</w:t>
      </w:r>
    </w:p>
    <w:p w14:paraId="70CFD099" w14:textId="1DFA2AC7" w:rsidR="008159F7" w:rsidRDefault="008159F7" w:rsidP="00161E0F">
      <w:pPr>
        <w:pStyle w:val="Prrafodelista"/>
        <w:numPr>
          <w:ilvl w:val="0"/>
          <w:numId w:val="28"/>
        </w:numPr>
        <w:spacing w:after="0" w:line="240" w:lineRule="auto"/>
        <w:ind w:left="113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Implementa un sistema de prevención de riesgos durante la gestión del servicio alimentario.</w:t>
      </w:r>
    </w:p>
    <w:p w14:paraId="583DCE74" w14:textId="77777777" w:rsidR="00940F86" w:rsidRDefault="00940F86" w:rsidP="00940F86">
      <w:pPr>
        <w:pStyle w:val="Prrafodelista"/>
        <w:spacing w:after="0" w:line="240" w:lineRule="auto"/>
        <w:ind w:left="1134"/>
        <w:jc w:val="both"/>
        <w:rPr>
          <w:rFonts w:ascii="Arial Narrow" w:hAnsi="Arial Narrow" w:cs="Arial"/>
        </w:rPr>
      </w:pPr>
    </w:p>
    <w:p w14:paraId="2147C838" w14:textId="6E327AD2" w:rsidR="008159F7" w:rsidRDefault="008159F7" w:rsidP="008159F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Implementación del enfoque de género</w:t>
      </w:r>
      <w:r w:rsidR="00940F86">
        <w:rPr>
          <w:rFonts w:ascii="Arial Narrow" w:hAnsi="Arial Narrow" w:cs="Arial"/>
        </w:rPr>
        <w:t>:</w:t>
      </w:r>
    </w:p>
    <w:p w14:paraId="75E0968F" w14:textId="6DB7C5DE" w:rsidR="008159F7" w:rsidRDefault="008159F7" w:rsidP="008159F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El CAE está conformado por padres y madres de familia, cuyas funciones son asumidos por igual, sin tomar en c</w:t>
      </w:r>
      <w:r w:rsidR="00940F86">
        <w:rPr>
          <w:rFonts w:ascii="Arial Narrow" w:hAnsi="Arial Narrow" w:cs="Arial"/>
        </w:rPr>
        <w:t>uenta roles asignados por estere</w:t>
      </w:r>
      <w:r>
        <w:rPr>
          <w:rFonts w:ascii="Arial Narrow" w:hAnsi="Arial Narrow" w:cs="Arial"/>
        </w:rPr>
        <w:t>otipos.</w:t>
      </w:r>
    </w:p>
    <w:p w14:paraId="562626CF" w14:textId="77777777" w:rsidR="00940F86" w:rsidRDefault="00940F86" w:rsidP="00940F86">
      <w:pPr>
        <w:pStyle w:val="Prrafodelista"/>
        <w:spacing w:after="0" w:line="240" w:lineRule="auto"/>
        <w:ind w:left="1080"/>
        <w:jc w:val="both"/>
        <w:rPr>
          <w:rFonts w:ascii="Arial Narrow" w:hAnsi="Arial Narrow" w:cs="Arial"/>
        </w:rPr>
      </w:pPr>
    </w:p>
    <w:p w14:paraId="4AA92F5F" w14:textId="219EB3F1" w:rsidR="008159F7" w:rsidRDefault="00940F86" w:rsidP="008159F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Imp</w:t>
      </w:r>
      <w:r w:rsidR="008159F7">
        <w:rPr>
          <w:rFonts w:ascii="Arial Narrow" w:hAnsi="Arial Narrow" w:cs="Arial"/>
        </w:rPr>
        <w:t>lementación del e</w:t>
      </w:r>
      <w:r>
        <w:rPr>
          <w:rFonts w:ascii="Arial Narrow" w:hAnsi="Arial Narrow" w:cs="Arial"/>
        </w:rPr>
        <w:t>n</w:t>
      </w:r>
      <w:r w:rsidR="008159F7">
        <w:rPr>
          <w:rFonts w:ascii="Arial Narrow" w:hAnsi="Arial Narrow" w:cs="Arial"/>
        </w:rPr>
        <w:t>foque intercultural</w:t>
      </w:r>
      <w:r>
        <w:rPr>
          <w:rFonts w:ascii="Arial Narrow" w:hAnsi="Arial Narrow" w:cs="Arial"/>
        </w:rPr>
        <w:t>:</w:t>
      </w:r>
    </w:p>
    <w:p w14:paraId="16DCECC2" w14:textId="0607EAFF" w:rsidR="008159F7" w:rsidRDefault="008159F7" w:rsidP="008159F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Adicionan en las preparaciones</w:t>
      </w:r>
      <w:r w:rsidR="00940F86">
        <w:rPr>
          <w:rFonts w:ascii="Arial Narrow" w:hAnsi="Arial Narrow" w:cs="Arial"/>
        </w:rPr>
        <w:t xml:space="preserve"> potenciadores de sabores naturales propios y características de la región que contribuye a una mejor aceptación de la raciones por los escolares</w:t>
      </w:r>
    </w:p>
    <w:p w14:paraId="78CEE1C5" w14:textId="486F93E1" w:rsidR="00940F86" w:rsidRDefault="00940F86" w:rsidP="008159F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El CAE implementa y adecua espacios, utilizando recursos propios del ámbito de influencia, como tarimas, mesas, paneles solares, molinos de aguas, entre otros.</w:t>
      </w:r>
    </w:p>
    <w:p w14:paraId="2E3E4178" w14:textId="172A2E7D" w:rsidR="00940F86" w:rsidRDefault="00940F86" w:rsidP="00940F8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  <w:r>
        <w:rPr>
          <w:rFonts w:ascii="Arial Narrow" w:hAnsi="Arial Narrow" w:cs="Arial"/>
        </w:rPr>
        <w:lastRenderedPageBreak/>
        <w:t>Articulación con Instituciones y organizaciones públicos y privados</w:t>
      </w:r>
    </w:p>
    <w:p w14:paraId="7B89077C" w14:textId="67E5A8BD" w:rsidR="00940F86" w:rsidRDefault="00940F86" w:rsidP="00940F8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Ministerio de Educación-Unidad de Gestión Educativa Local (UGEL), participación de los Especialistas de Educación </w:t>
      </w:r>
      <w:r w:rsidR="00231B6F">
        <w:rPr>
          <w:rFonts w:ascii="Arial Narrow" w:hAnsi="Arial Narrow" w:cs="Arial"/>
        </w:rPr>
        <w:t>Básica</w:t>
      </w:r>
      <w:r>
        <w:rPr>
          <w:rFonts w:ascii="Arial Narrow" w:hAnsi="Arial Narrow" w:cs="Arial"/>
        </w:rPr>
        <w:t xml:space="preserve"> Regular, en los diversos momentos de las acciones del PNAE Qali Warma.</w:t>
      </w:r>
    </w:p>
    <w:p w14:paraId="70873792" w14:textId="7B19D1E9" w:rsidR="00231B6F" w:rsidRPr="00940F86" w:rsidRDefault="00231B6F" w:rsidP="00940F8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Otras instituciones, según contexto</w:t>
      </w:r>
    </w:p>
    <w:p w14:paraId="6AFEDA0E" w14:textId="77777777" w:rsidR="00121608" w:rsidRDefault="00121608" w:rsidP="00C114A1">
      <w:pPr>
        <w:spacing w:after="0" w:line="240" w:lineRule="auto"/>
        <w:jc w:val="both"/>
        <w:rPr>
          <w:rFonts w:ascii="Arial Narrow" w:hAnsi="Arial Narrow" w:cs="Arial"/>
        </w:rPr>
      </w:pPr>
    </w:p>
    <w:p w14:paraId="793502A6" w14:textId="363DAF19" w:rsidR="002145FE" w:rsidRPr="002145FE" w:rsidRDefault="002145FE" w:rsidP="002145FE">
      <w:pPr>
        <w:pStyle w:val="Prrafodelista"/>
        <w:numPr>
          <w:ilvl w:val="0"/>
          <w:numId w:val="5"/>
        </w:numPr>
        <w:shd w:val="clear" w:color="auto" w:fill="BDD6EE" w:themeFill="accent1" w:themeFillTint="66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ETAPAS DEL CONCURSO</w:t>
      </w:r>
    </w:p>
    <w:p w14:paraId="623E24AD" w14:textId="77777777" w:rsidR="002614FB" w:rsidRDefault="002614FB" w:rsidP="002614FB">
      <w:pPr>
        <w:pStyle w:val="Prrafodelista"/>
        <w:spacing w:line="240" w:lineRule="auto"/>
        <w:jc w:val="both"/>
        <w:rPr>
          <w:rFonts w:ascii="Arial Narrow" w:hAnsi="Arial Narrow" w:cs="Arial"/>
        </w:rPr>
      </w:pPr>
    </w:p>
    <w:p w14:paraId="17F5537A" w14:textId="2B40A56D" w:rsidR="003473F7" w:rsidRPr="002145FE" w:rsidRDefault="002145FE" w:rsidP="002614FB">
      <w:pPr>
        <w:pStyle w:val="Prrafodelista"/>
        <w:numPr>
          <w:ilvl w:val="0"/>
          <w:numId w:val="31"/>
        </w:numPr>
        <w:spacing w:after="0" w:line="240" w:lineRule="auto"/>
        <w:ind w:left="127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Inscripción:</w:t>
      </w:r>
    </w:p>
    <w:p w14:paraId="31E96D26" w14:textId="4D051500" w:rsidR="00F33837" w:rsidRPr="00F33837" w:rsidRDefault="002145FE" w:rsidP="00F33837">
      <w:pPr>
        <w:pStyle w:val="Prrafodelista"/>
        <w:numPr>
          <w:ilvl w:val="0"/>
          <w:numId w:val="28"/>
        </w:numPr>
        <w:spacing w:after="0" w:line="240" w:lineRule="auto"/>
        <w:ind w:left="1560" w:hanging="284"/>
        <w:jc w:val="both"/>
        <w:rPr>
          <w:rFonts w:ascii="Arial Narrow" w:hAnsi="Arial Narrow" w:cs="Arial"/>
        </w:rPr>
      </w:pPr>
      <w:r w:rsidRPr="00F33837">
        <w:rPr>
          <w:rFonts w:ascii="Arial Narrow" w:hAnsi="Arial Narrow" w:cs="Arial"/>
        </w:rPr>
        <w:t>L</w:t>
      </w:r>
      <w:r w:rsidR="00F33837" w:rsidRPr="00F33837">
        <w:rPr>
          <w:rFonts w:ascii="Arial Narrow" w:hAnsi="Arial Narrow" w:cs="Arial"/>
        </w:rPr>
        <w:t>a inscripción será gratuita y podrán postular los CAE que lograron implementar buenas y/o innovadoras prácticas en la gestión del servicio alimentario durante el año 2018.</w:t>
      </w:r>
    </w:p>
    <w:p w14:paraId="7AA3D462" w14:textId="377CFF2F" w:rsidR="002145FE" w:rsidRDefault="00F33837" w:rsidP="00F33837">
      <w:pPr>
        <w:pStyle w:val="Prrafodelista"/>
        <w:numPr>
          <w:ilvl w:val="0"/>
          <w:numId w:val="28"/>
        </w:numPr>
        <w:spacing w:after="0" w:line="240" w:lineRule="auto"/>
        <w:ind w:left="1560" w:hanging="284"/>
        <w:jc w:val="both"/>
        <w:rPr>
          <w:rFonts w:ascii="Arial Narrow" w:hAnsi="Arial Narrow" w:cs="Arial"/>
        </w:rPr>
      </w:pPr>
      <w:r w:rsidRPr="00F33837">
        <w:rPr>
          <w:rFonts w:ascii="Arial Narrow" w:hAnsi="Arial Narrow" w:cs="Arial"/>
        </w:rPr>
        <w:t xml:space="preserve">Los </w:t>
      </w:r>
      <w:r w:rsidR="002145FE" w:rsidRPr="00F33837">
        <w:rPr>
          <w:rFonts w:ascii="Arial Narrow" w:hAnsi="Arial Narrow" w:cs="Arial"/>
        </w:rPr>
        <w:t>CAE podrán postular por Mesa de Partes de la UGEL, hasta …………..………………, incluyendo documentos y registro fotográfico sustentatorios, y Ficha de Postulación del CAE (Anexo Nº01)</w:t>
      </w:r>
    </w:p>
    <w:p w14:paraId="7A17A7D0" w14:textId="438C0249" w:rsidR="002145FE" w:rsidRDefault="002145FE" w:rsidP="002614FB">
      <w:pPr>
        <w:pStyle w:val="Prrafodelista"/>
        <w:spacing w:line="240" w:lineRule="auto"/>
        <w:ind w:left="127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Nota: La postulación del CAE o de los CAE, según realidad local, recibirán asistencia técnica de parte de los Monitores de Gestión Local del PNAE Qali Warma.</w:t>
      </w:r>
    </w:p>
    <w:p w14:paraId="4F780B9F" w14:textId="77777777" w:rsidR="002145FE" w:rsidRDefault="002145FE" w:rsidP="002614FB">
      <w:pPr>
        <w:pStyle w:val="Prrafodelista"/>
        <w:spacing w:line="240" w:lineRule="auto"/>
        <w:ind w:left="1276"/>
        <w:jc w:val="both"/>
        <w:rPr>
          <w:rFonts w:ascii="Arial Narrow" w:hAnsi="Arial Narrow" w:cs="Arial"/>
        </w:rPr>
      </w:pPr>
    </w:p>
    <w:p w14:paraId="399039E0" w14:textId="78EA4C24" w:rsidR="003473F7" w:rsidRDefault="002145FE" w:rsidP="002614FB">
      <w:pPr>
        <w:pStyle w:val="Prrafodelista"/>
        <w:numPr>
          <w:ilvl w:val="0"/>
          <w:numId w:val="31"/>
        </w:numPr>
        <w:spacing w:line="240" w:lineRule="auto"/>
        <w:ind w:left="127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Publicación de finalistas:</w:t>
      </w:r>
    </w:p>
    <w:p w14:paraId="5C9234D0" w14:textId="3C55FA84" w:rsidR="002145FE" w:rsidRDefault="002145FE" w:rsidP="002614FB">
      <w:pPr>
        <w:pStyle w:val="Prrafodelista"/>
        <w:spacing w:line="240" w:lineRule="auto"/>
        <w:ind w:left="127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La publicación de finalistas se</w:t>
      </w:r>
      <w:r w:rsidR="002614FB">
        <w:rPr>
          <w:rFonts w:ascii="Arial Narrow" w:hAnsi="Arial Narrow" w:cs="Arial"/>
        </w:rPr>
        <w:t xml:space="preserve"> realizará mediante el Portal Institucional de la UGEL, además serán notificados al número telefónico brindado en la Ficha de Postulación.</w:t>
      </w:r>
    </w:p>
    <w:p w14:paraId="159A79C5" w14:textId="77777777" w:rsidR="002614FB" w:rsidRPr="002145FE" w:rsidRDefault="002614FB" w:rsidP="002145FE">
      <w:pPr>
        <w:pStyle w:val="Prrafodelista"/>
        <w:spacing w:line="240" w:lineRule="auto"/>
        <w:jc w:val="both"/>
        <w:rPr>
          <w:rFonts w:ascii="Arial Narrow" w:hAnsi="Arial Narrow" w:cs="Arial"/>
        </w:rPr>
      </w:pPr>
    </w:p>
    <w:p w14:paraId="404797E1" w14:textId="51AD1C34" w:rsidR="002614FB" w:rsidRPr="002145FE" w:rsidRDefault="002614FB" w:rsidP="002614FB">
      <w:pPr>
        <w:pStyle w:val="Prrafodelista"/>
        <w:numPr>
          <w:ilvl w:val="0"/>
          <w:numId w:val="5"/>
        </w:numPr>
        <w:shd w:val="clear" w:color="auto" w:fill="BDD6EE" w:themeFill="accent1" w:themeFillTint="66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PREMIOS</w:t>
      </w:r>
    </w:p>
    <w:p w14:paraId="10A71362" w14:textId="77777777" w:rsidR="00F33837" w:rsidRDefault="00F33837" w:rsidP="00F33837">
      <w:pPr>
        <w:pStyle w:val="Prrafodelista"/>
        <w:spacing w:line="240" w:lineRule="auto"/>
        <w:ind w:left="1080"/>
        <w:jc w:val="both"/>
        <w:rPr>
          <w:rFonts w:ascii="Arial Narrow" w:hAnsi="Arial Narrow" w:cs="Arial"/>
        </w:rPr>
      </w:pPr>
    </w:p>
    <w:p w14:paraId="791FE927" w14:textId="32383637" w:rsidR="002614FB" w:rsidRDefault="002614FB" w:rsidP="002614FB">
      <w:pPr>
        <w:pStyle w:val="Prrafodelista"/>
        <w:numPr>
          <w:ilvl w:val="0"/>
          <w:numId w:val="28"/>
        </w:numPr>
        <w:spacing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Reconocimiento público de parte de la UGEL</w:t>
      </w:r>
      <w:r w:rsidR="00AC7DCC">
        <w:rPr>
          <w:rFonts w:ascii="Arial Narrow" w:hAnsi="Arial Narrow" w:cs="Arial"/>
        </w:rPr>
        <w:t xml:space="preserve"> ………………</w:t>
      </w:r>
    </w:p>
    <w:p w14:paraId="07C5AAF9" w14:textId="5824118E" w:rsidR="002614FB" w:rsidRPr="002614FB" w:rsidRDefault="001A5FC2" w:rsidP="002614FB">
      <w:pPr>
        <w:pStyle w:val="Prrafodelista"/>
        <w:numPr>
          <w:ilvl w:val="0"/>
          <w:numId w:val="28"/>
        </w:numPr>
        <w:spacing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El ganador </w:t>
      </w:r>
      <w:r w:rsidR="00F33837">
        <w:rPr>
          <w:rFonts w:ascii="Arial Narrow" w:hAnsi="Arial Narrow" w:cs="Arial"/>
        </w:rPr>
        <w:t>Participa</w:t>
      </w:r>
      <w:r>
        <w:rPr>
          <w:rFonts w:ascii="Arial Narrow" w:hAnsi="Arial Narrow" w:cs="Arial"/>
        </w:rPr>
        <w:t>ra</w:t>
      </w:r>
      <w:r w:rsidR="00F33837">
        <w:rPr>
          <w:rFonts w:ascii="Arial Narrow" w:hAnsi="Arial Narrow" w:cs="Arial"/>
        </w:rPr>
        <w:t xml:space="preserve"> en el Encuentro Regional de Comités de Alimentación Escolar con buenas y/o innovadoras prácticas en la gestión del servicio alimentario 2018</w:t>
      </w:r>
      <w:r>
        <w:rPr>
          <w:rFonts w:ascii="Arial Narrow" w:hAnsi="Arial Narrow" w:cs="Arial"/>
        </w:rPr>
        <w:t>, representando a su Institución Educativa y a la UGEL.</w:t>
      </w:r>
    </w:p>
    <w:p w14:paraId="4721C81D" w14:textId="77777777" w:rsidR="003473F7" w:rsidRDefault="003473F7" w:rsidP="00351198">
      <w:pPr>
        <w:spacing w:line="240" w:lineRule="auto"/>
        <w:jc w:val="both"/>
        <w:rPr>
          <w:rFonts w:ascii="Arial Narrow" w:hAnsi="Arial Narrow" w:cs="Arial"/>
        </w:rPr>
      </w:pPr>
    </w:p>
    <w:p w14:paraId="7606C8C3" w14:textId="77777777" w:rsidR="003473F7" w:rsidRDefault="003473F7" w:rsidP="00351198">
      <w:pPr>
        <w:spacing w:line="240" w:lineRule="auto"/>
        <w:jc w:val="both"/>
        <w:rPr>
          <w:rFonts w:ascii="Arial Narrow" w:hAnsi="Arial Narrow" w:cs="Arial"/>
        </w:rPr>
      </w:pPr>
    </w:p>
    <w:p w14:paraId="7D50E4EF" w14:textId="77777777" w:rsidR="003473F7" w:rsidRDefault="003473F7" w:rsidP="00351198">
      <w:pPr>
        <w:spacing w:line="240" w:lineRule="auto"/>
        <w:jc w:val="both"/>
        <w:rPr>
          <w:rFonts w:ascii="Arial Narrow" w:hAnsi="Arial Narrow" w:cs="Arial"/>
        </w:rPr>
      </w:pPr>
    </w:p>
    <w:p w14:paraId="236BAE05" w14:textId="77777777" w:rsidR="003473F7" w:rsidRDefault="003473F7" w:rsidP="00351198">
      <w:pPr>
        <w:spacing w:line="240" w:lineRule="auto"/>
        <w:jc w:val="both"/>
        <w:rPr>
          <w:rFonts w:ascii="Arial Narrow" w:hAnsi="Arial Narrow" w:cs="Arial"/>
        </w:rPr>
      </w:pPr>
    </w:p>
    <w:p w14:paraId="74FFBFC5" w14:textId="77777777" w:rsidR="003473F7" w:rsidRDefault="003473F7" w:rsidP="00351198">
      <w:pPr>
        <w:spacing w:line="240" w:lineRule="auto"/>
        <w:jc w:val="both"/>
        <w:rPr>
          <w:rFonts w:ascii="Arial Narrow" w:hAnsi="Arial Narrow" w:cs="Arial"/>
        </w:rPr>
      </w:pPr>
    </w:p>
    <w:p w14:paraId="126CCD20" w14:textId="77777777" w:rsidR="003473F7" w:rsidRDefault="003473F7" w:rsidP="00351198">
      <w:pPr>
        <w:spacing w:line="240" w:lineRule="auto"/>
        <w:jc w:val="both"/>
        <w:rPr>
          <w:rFonts w:ascii="Arial Narrow" w:hAnsi="Arial Narrow" w:cs="Arial"/>
        </w:rPr>
      </w:pPr>
    </w:p>
    <w:p w14:paraId="7305EF1B" w14:textId="77777777" w:rsidR="003473F7" w:rsidRDefault="003473F7" w:rsidP="00351198">
      <w:pPr>
        <w:spacing w:line="240" w:lineRule="auto"/>
        <w:jc w:val="both"/>
        <w:rPr>
          <w:rFonts w:ascii="Arial Narrow" w:hAnsi="Arial Narrow" w:cs="Arial"/>
        </w:rPr>
      </w:pPr>
    </w:p>
    <w:p w14:paraId="45B2DEA3" w14:textId="77777777" w:rsidR="003473F7" w:rsidRDefault="003473F7" w:rsidP="00351198">
      <w:pPr>
        <w:spacing w:line="240" w:lineRule="auto"/>
        <w:jc w:val="both"/>
        <w:rPr>
          <w:rFonts w:ascii="Arial Narrow" w:hAnsi="Arial Narrow" w:cs="Arial"/>
        </w:rPr>
      </w:pPr>
    </w:p>
    <w:p w14:paraId="7A13E88E" w14:textId="77777777" w:rsidR="003473F7" w:rsidRDefault="003473F7" w:rsidP="00351198">
      <w:pPr>
        <w:spacing w:line="240" w:lineRule="auto"/>
        <w:jc w:val="both"/>
        <w:rPr>
          <w:rFonts w:ascii="Arial Narrow" w:hAnsi="Arial Narrow" w:cs="Arial"/>
        </w:rPr>
      </w:pPr>
    </w:p>
    <w:p w14:paraId="68CD8B84" w14:textId="77777777" w:rsidR="003473F7" w:rsidRDefault="003473F7" w:rsidP="00351198">
      <w:pPr>
        <w:spacing w:line="240" w:lineRule="auto"/>
        <w:jc w:val="both"/>
        <w:rPr>
          <w:rFonts w:ascii="Arial Narrow" w:hAnsi="Arial Narrow" w:cs="Arial"/>
        </w:rPr>
      </w:pPr>
    </w:p>
    <w:sectPr w:rsidR="003473F7" w:rsidSect="00245E86">
      <w:pgSz w:w="11907" w:h="16839" w:code="9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63C8E" w14:textId="77777777" w:rsidR="006C5917" w:rsidRDefault="006C5917" w:rsidP="00265933">
      <w:pPr>
        <w:spacing w:after="0" w:line="240" w:lineRule="auto"/>
      </w:pPr>
      <w:r>
        <w:separator/>
      </w:r>
    </w:p>
  </w:endnote>
  <w:endnote w:type="continuationSeparator" w:id="0">
    <w:p w14:paraId="33C9B97D" w14:textId="77777777" w:rsidR="006C5917" w:rsidRDefault="006C5917" w:rsidP="0026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2D065" w14:textId="77777777" w:rsidR="006C5917" w:rsidRDefault="006C5917" w:rsidP="00265933">
      <w:pPr>
        <w:spacing w:after="0" w:line="240" w:lineRule="auto"/>
      </w:pPr>
      <w:r>
        <w:separator/>
      </w:r>
    </w:p>
  </w:footnote>
  <w:footnote w:type="continuationSeparator" w:id="0">
    <w:p w14:paraId="56EE56C4" w14:textId="77777777" w:rsidR="006C5917" w:rsidRDefault="006C5917" w:rsidP="00265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CAA"/>
    <w:multiLevelType w:val="hybridMultilevel"/>
    <w:tmpl w:val="59266CE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9454F"/>
    <w:multiLevelType w:val="hybridMultilevel"/>
    <w:tmpl w:val="9984083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A0B3F"/>
    <w:multiLevelType w:val="hybridMultilevel"/>
    <w:tmpl w:val="2D207F0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5196E"/>
    <w:multiLevelType w:val="hybridMultilevel"/>
    <w:tmpl w:val="E33C374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D1B64"/>
    <w:multiLevelType w:val="hybridMultilevel"/>
    <w:tmpl w:val="E33C374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F4035"/>
    <w:multiLevelType w:val="hybridMultilevel"/>
    <w:tmpl w:val="F2FC32C2"/>
    <w:lvl w:ilvl="0" w:tplc="280A0017">
      <w:start w:val="1"/>
      <w:numFmt w:val="lowerLetter"/>
      <w:lvlText w:val="%1)"/>
      <w:lvlJc w:val="left"/>
      <w:pPr>
        <w:ind w:left="1069" w:hanging="360"/>
      </w:p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AE7FD4"/>
    <w:multiLevelType w:val="hybridMultilevel"/>
    <w:tmpl w:val="64CE8A58"/>
    <w:lvl w:ilvl="0" w:tplc="EC1EE4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D0F90"/>
    <w:multiLevelType w:val="multilevel"/>
    <w:tmpl w:val="CFEC0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4C14601"/>
    <w:multiLevelType w:val="hybridMultilevel"/>
    <w:tmpl w:val="1C58D2AC"/>
    <w:lvl w:ilvl="0" w:tplc="199E0C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B7FD8"/>
    <w:multiLevelType w:val="hybridMultilevel"/>
    <w:tmpl w:val="820692D0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7081B"/>
    <w:multiLevelType w:val="multilevel"/>
    <w:tmpl w:val="13B2D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1943063"/>
    <w:multiLevelType w:val="hybridMultilevel"/>
    <w:tmpl w:val="29364598"/>
    <w:lvl w:ilvl="0" w:tplc="80F0DA16">
      <w:start w:val="3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B51974"/>
    <w:multiLevelType w:val="hybridMultilevel"/>
    <w:tmpl w:val="0700F30E"/>
    <w:lvl w:ilvl="0" w:tplc="7F5A361A">
      <w:start w:val="10"/>
      <w:numFmt w:val="bullet"/>
      <w:lvlText w:val="-"/>
      <w:lvlJc w:val="left"/>
      <w:pPr>
        <w:ind w:left="928" w:hanging="360"/>
      </w:pPr>
      <w:rPr>
        <w:rFonts w:ascii="Arial" w:eastAsiaTheme="minorHAnsi" w:hAnsi="Arial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AC2B44"/>
    <w:multiLevelType w:val="multilevel"/>
    <w:tmpl w:val="13B2D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A464A5E"/>
    <w:multiLevelType w:val="hybridMultilevel"/>
    <w:tmpl w:val="48683D1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B7322"/>
    <w:multiLevelType w:val="multilevel"/>
    <w:tmpl w:val="13B2D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42D40E7"/>
    <w:multiLevelType w:val="multilevel"/>
    <w:tmpl w:val="13B2D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58004EC"/>
    <w:multiLevelType w:val="hybridMultilevel"/>
    <w:tmpl w:val="103E77E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4416CE"/>
    <w:multiLevelType w:val="multilevel"/>
    <w:tmpl w:val="13B2D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5BD66933"/>
    <w:multiLevelType w:val="hybridMultilevel"/>
    <w:tmpl w:val="5298F1A0"/>
    <w:lvl w:ilvl="0" w:tplc="8BC6A9BC">
      <w:start w:val="1"/>
      <w:numFmt w:val="bullet"/>
      <w:lvlText w:val="­"/>
      <w:lvlJc w:val="left"/>
      <w:pPr>
        <w:ind w:left="1440" w:hanging="360"/>
      </w:pPr>
      <w:rPr>
        <w:rFonts w:ascii="Agency FB" w:hAnsi="Agency FB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8D4F29"/>
    <w:multiLevelType w:val="hybridMultilevel"/>
    <w:tmpl w:val="2FE8524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45B55"/>
    <w:multiLevelType w:val="hybridMultilevel"/>
    <w:tmpl w:val="FB5451D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E7CA6"/>
    <w:multiLevelType w:val="hybridMultilevel"/>
    <w:tmpl w:val="E872141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A7492"/>
    <w:multiLevelType w:val="hybridMultilevel"/>
    <w:tmpl w:val="8348C7C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04B6D"/>
    <w:multiLevelType w:val="hybridMultilevel"/>
    <w:tmpl w:val="2CCC1DA0"/>
    <w:lvl w:ilvl="0" w:tplc="D902B6E6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82568"/>
    <w:multiLevelType w:val="hybridMultilevel"/>
    <w:tmpl w:val="4FF85F4C"/>
    <w:lvl w:ilvl="0" w:tplc="A25882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1878DE"/>
    <w:multiLevelType w:val="multilevel"/>
    <w:tmpl w:val="13B2D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78385FA0"/>
    <w:multiLevelType w:val="hybridMultilevel"/>
    <w:tmpl w:val="A0766B8A"/>
    <w:lvl w:ilvl="0" w:tplc="D902B6E6">
      <w:start w:val="4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572511"/>
    <w:multiLevelType w:val="hybridMultilevel"/>
    <w:tmpl w:val="7604FA1A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3227DF"/>
    <w:multiLevelType w:val="hybridMultilevel"/>
    <w:tmpl w:val="B008A1EC"/>
    <w:lvl w:ilvl="0" w:tplc="151E7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C22"/>
    <w:multiLevelType w:val="hybridMultilevel"/>
    <w:tmpl w:val="986E45EC"/>
    <w:lvl w:ilvl="0" w:tplc="82A8DE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2"/>
  </w:num>
  <w:num w:numId="3">
    <w:abstractNumId w:val="20"/>
  </w:num>
  <w:num w:numId="4">
    <w:abstractNumId w:val="14"/>
  </w:num>
  <w:num w:numId="5">
    <w:abstractNumId w:val="29"/>
  </w:num>
  <w:num w:numId="6">
    <w:abstractNumId w:val="23"/>
  </w:num>
  <w:num w:numId="7">
    <w:abstractNumId w:val="2"/>
  </w:num>
  <w:num w:numId="8">
    <w:abstractNumId w:val="18"/>
  </w:num>
  <w:num w:numId="9">
    <w:abstractNumId w:val="7"/>
  </w:num>
  <w:num w:numId="10">
    <w:abstractNumId w:val="24"/>
  </w:num>
  <w:num w:numId="11">
    <w:abstractNumId w:val="28"/>
  </w:num>
  <w:num w:numId="12">
    <w:abstractNumId w:val="4"/>
  </w:num>
  <w:num w:numId="13">
    <w:abstractNumId w:val="27"/>
  </w:num>
  <w:num w:numId="14">
    <w:abstractNumId w:val="1"/>
  </w:num>
  <w:num w:numId="15">
    <w:abstractNumId w:val="19"/>
  </w:num>
  <w:num w:numId="16">
    <w:abstractNumId w:val="15"/>
  </w:num>
  <w:num w:numId="17">
    <w:abstractNumId w:val="13"/>
  </w:num>
  <w:num w:numId="18">
    <w:abstractNumId w:val="16"/>
  </w:num>
  <w:num w:numId="19">
    <w:abstractNumId w:val="26"/>
  </w:num>
  <w:num w:numId="20">
    <w:abstractNumId w:val="3"/>
  </w:num>
  <w:num w:numId="21">
    <w:abstractNumId w:val="11"/>
  </w:num>
  <w:num w:numId="22">
    <w:abstractNumId w:val="5"/>
  </w:num>
  <w:num w:numId="23">
    <w:abstractNumId w:val="30"/>
  </w:num>
  <w:num w:numId="24">
    <w:abstractNumId w:val="17"/>
  </w:num>
  <w:num w:numId="25">
    <w:abstractNumId w:val="12"/>
  </w:num>
  <w:num w:numId="26">
    <w:abstractNumId w:val="10"/>
  </w:num>
  <w:num w:numId="27">
    <w:abstractNumId w:val="9"/>
  </w:num>
  <w:num w:numId="28">
    <w:abstractNumId w:val="25"/>
  </w:num>
  <w:num w:numId="29">
    <w:abstractNumId w:val="0"/>
  </w:num>
  <w:num w:numId="30">
    <w:abstractNumId w:val="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E4"/>
    <w:rsid w:val="0001338F"/>
    <w:rsid w:val="00013DF9"/>
    <w:rsid w:val="000171A4"/>
    <w:rsid w:val="000204DE"/>
    <w:rsid w:val="00022960"/>
    <w:rsid w:val="000471C9"/>
    <w:rsid w:val="00051724"/>
    <w:rsid w:val="00052C42"/>
    <w:rsid w:val="0005592D"/>
    <w:rsid w:val="00073EF8"/>
    <w:rsid w:val="00077FE0"/>
    <w:rsid w:val="000845AC"/>
    <w:rsid w:val="000932A4"/>
    <w:rsid w:val="00096A07"/>
    <w:rsid w:val="000C7DD4"/>
    <w:rsid w:val="000E3739"/>
    <w:rsid w:val="00121608"/>
    <w:rsid w:val="00130970"/>
    <w:rsid w:val="00136382"/>
    <w:rsid w:val="00161E0F"/>
    <w:rsid w:val="001A137D"/>
    <w:rsid w:val="001A5FC2"/>
    <w:rsid w:val="001B59AA"/>
    <w:rsid w:val="001C1B78"/>
    <w:rsid w:val="001C533B"/>
    <w:rsid w:val="001D1555"/>
    <w:rsid w:val="001D209D"/>
    <w:rsid w:val="001D3633"/>
    <w:rsid w:val="001D471B"/>
    <w:rsid w:val="001E6F44"/>
    <w:rsid w:val="001F3260"/>
    <w:rsid w:val="001F6E25"/>
    <w:rsid w:val="00200C0F"/>
    <w:rsid w:val="002145FE"/>
    <w:rsid w:val="00226DA0"/>
    <w:rsid w:val="00231B6F"/>
    <w:rsid w:val="00242568"/>
    <w:rsid w:val="00245E86"/>
    <w:rsid w:val="002461A7"/>
    <w:rsid w:val="002463D0"/>
    <w:rsid w:val="002567FC"/>
    <w:rsid w:val="002614FB"/>
    <w:rsid w:val="00262131"/>
    <w:rsid w:val="00262F6C"/>
    <w:rsid w:val="00265933"/>
    <w:rsid w:val="002715F3"/>
    <w:rsid w:val="00282D0B"/>
    <w:rsid w:val="00284FE4"/>
    <w:rsid w:val="002A29FD"/>
    <w:rsid w:val="002B3325"/>
    <w:rsid w:val="002B72CD"/>
    <w:rsid w:val="002B731A"/>
    <w:rsid w:val="002C1BF5"/>
    <w:rsid w:val="002D02BD"/>
    <w:rsid w:val="002D0ED9"/>
    <w:rsid w:val="002D31F3"/>
    <w:rsid w:val="002D4136"/>
    <w:rsid w:val="002D44F6"/>
    <w:rsid w:val="002D736C"/>
    <w:rsid w:val="003032E8"/>
    <w:rsid w:val="00312029"/>
    <w:rsid w:val="003129AE"/>
    <w:rsid w:val="003215A3"/>
    <w:rsid w:val="00327A61"/>
    <w:rsid w:val="0034655E"/>
    <w:rsid w:val="003473F7"/>
    <w:rsid w:val="00351198"/>
    <w:rsid w:val="003523C9"/>
    <w:rsid w:val="003704B9"/>
    <w:rsid w:val="00373ACC"/>
    <w:rsid w:val="003760FF"/>
    <w:rsid w:val="003822A1"/>
    <w:rsid w:val="003A250C"/>
    <w:rsid w:val="003A5E38"/>
    <w:rsid w:val="003C6D8B"/>
    <w:rsid w:val="003D76D2"/>
    <w:rsid w:val="00405826"/>
    <w:rsid w:val="00415FEB"/>
    <w:rsid w:val="0043232C"/>
    <w:rsid w:val="00441592"/>
    <w:rsid w:val="0044382F"/>
    <w:rsid w:val="00447C0F"/>
    <w:rsid w:val="00463DB6"/>
    <w:rsid w:val="00471175"/>
    <w:rsid w:val="00474D42"/>
    <w:rsid w:val="00477E19"/>
    <w:rsid w:val="004904D2"/>
    <w:rsid w:val="0049248E"/>
    <w:rsid w:val="00496365"/>
    <w:rsid w:val="004A01E8"/>
    <w:rsid w:val="004B6C2A"/>
    <w:rsid w:val="004D3826"/>
    <w:rsid w:val="004F3000"/>
    <w:rsid w:val="00510753"/>
    <w:rsid w:val="00555BBE"/>
    <w:rsid w:val="00563400"/>
    <w:rsid w:val="00584785"/>
    <w:rsid w:val="00586A48"/>
    <w:rsid w:val="005A78AF"/>
    <w:rsid w:val="005C6119"/>
    <w:rsid w:val="005D227E"/>
    <w:rsid w:val="005D6CFF"/>
    <w:rsid w:val="005E574F"/>
    <w:rsid w:val="005F5787"/>
    <w:rsid w:val="0060024B"/>
    <w:rsid w:val="00612047"/>
    <w:rsid w:val="006276CE"/>
    <w:rsid w:val="0063258A"/>
    <w:rsid w:val="00640451"/>
    <w:rsid w:val="00640F30"/>
    <w:rsid w:val="00641295"/>
    <w:rsid w:val="00644C6B"/>
    <w:rsid w:val="00656ACB"/>
    <w:rsid w:val="006735FC"/>
    <w:rsid w:val="00680345"/>
    <w:rsid w:val="006B3A2C"/>
    <w:rsid w:val="006C5917"/>
    <w:rsid w:val="006C7156"/>
    <w:rsid w:val="00703AA4"/>
    <w:rsid w:val="00703EFD"/>
    <w:rsid w:val="007062C4"/>
    <w:rsid w:val="007408A6"/>
    <w:rsid w:val="00763365"/>
    <w:rsid w:val="00771296"/>
    <w:rsid w:val="007824CE"/>
    <w:rsid w:val="00782607"/>
    <w:rsid w:val="00786312"/>
    <w:rsid w:val="0079164B"/>
    <w:rsid w:val="007923FE"/>
    <w:rsid w:val="00795470"/>
    <w:rsid w:val="007B7537"/>
    <w:rsid w:val="007C73E0"/>
    <w:rsid w:val="007D4FC5"/>
    <w:rsid w:val="007E2364"/>
    <w:rsid w:val="007E5186"/>
    <w:rsid w:val="007F1581"/>
    <w:rsid w:val="0080519F"/>
    <w:rsid w:val="008053FD"/>
    <w:rsid w:val="00805F6E"/>
    <w:rsid w:val="00811300"/>
    <w:rsid w:val="008159F7"/>
    <w:rsid w:val="00821131"/>
    <w:rsid w:val="00843D0D"/>
    <w:rsid w:val="00845C5B"/>
    <w:rsid w:val="00853410"/>
    <w:rsid w:val="008722B2"/>
    <w:rsid w:val="00874A65"/>
    <w:rsid w:val="00881D48"/>
    <w:rsid w:val="00894CE3"/>
    <w:rsid w:val="008A3991"/>
    <w:rsid w:val="008D1829"/>
    <w:rsid w:val="008D2481"/>
    <w:rsid w:val="008D37D2"/>
    <w:rsid w:val="008D68A1"/>
    <w:rsid w:val="008E550E"/>
    <w:rsid w:val="008F60C2"/>
    <w:rsid w:val="0090300B"/>
    <w:rsid w:val="00907FCA"/>
    <w:rsid w:val="00910F35"/>
    <w:rsid w:val="009153F1"/>
    <w:rsid w:val="00915652"/>
    <w:rsid w:val="0093337F"/>
    <w:rsid w:val="00940F86"/>
    <w:rsid w:val="0094163E"/>
    <w:rsid w:val="0094227F"/>
    <w:rsid w:val="00944C2B"/>
    <w:rsid w:val="00954EAC"/>
    <w:rsid w:val="009E0C94"/>
    <w:rsid w:val="009E41C4"/>
    <w:rsid w:val="009F6430"/>
    <w:rsid w:val="00A05BC7"/>
    <w:rsid w:val="00A11AE7"/>
    <w:rsid w:val="00A1295B"/>
    <w:rsid w:val="00A42570"/>
    <w:rsid w:val="00A57A8C"/>
    <w:rsid w:val="00A754D8"/>
    <w:rsid w:val="00A95AED"/>
    <w:rsid w:val="00AB1F9C"/>
    <w:rsid w:val="00AC6866"/>
    <w:rsid w:val="00AC7DCC"/>
    <w:rsid w:val="00AF11F0"/>
    <w:rsid w:val="00B31D47"/>
    <w:rsid w:val="00B6610D"/>
    <w:rsid w:val="00B70DE0"/>
    <w:rsid w:val="00B959C3"/>
    <w:rsid w:val="00BA02A8"/>
    <w:rsid w:val="00BA5FFC"/>
    <w:rsid w:val="00BB75E9"/>
    <w:rsid w:val="00BC0E99"/>
    <w:rsid w:val="00BC62B8"/>
    <w:rsid w:val="00C03983"/>
    <w:rsid w:val="00C04969"/>
    <w:rsid w:val="00C04BC3"/>
    <w:rsid w:val="00C114A1"/>
    <w:rsid w:val="00C263B5"/>
    <w:rsid w:val="00C43A39"/>
    <w:rsid w:val="00C51FF4"/>
    <w:rsid w:val="00C57DBF"/>
    <w:rsid w:val="00C730AC"/>
    <w:rsid w:val="00C76E1C"/>
    <w:rsid w:val="00C8211E"/>
    <w:rsid w:val="00C951A6"/>
    <w:rsid w:val="00C97A68"/>
    <w:rsid w:val="00CB575A"/>
    <w:rsid w:val="00CD684B"/>
    <w:rsid w:val="00CE423D"/>
    <w:rsid w:val="00CE4A53"/>
    <w:rsid w:val="00CF01AC"/>
    <w:rsid w:val="00D037B5"/>
    <w:rsid w:val="00D07417"/>
    <w:rsid w:val="00D13CB9"/>
    <w:rsid w:val="00D2263F"/>
    <w:rsid w:val="00D24F87"/>
    <w:rsid w:val="00D2774B"/>
    <w:rsid w:val="00D36438"/>
    <w:rsid w:val="00D52882"/>
    <w:rsid w:val="00D87D2C"/>
    <w:rsid w:val="00DB199E"/>
    <w:rsid w:val="00DB1EF0"/>
    <w:rsid w:val="00DC3925"/>
    <w:rsid w:val="00DD6084"/>
    <w:rsid w:val="00DF1067"/>
    <w:rsid w:val="00E1139C"/>
    <w:rsid w:val="00E13963"/>
    <w:rsid w:val="00E234D7"/>
    <w:rsid w:val="00E326DE"/>
    <w:rsid w:val="00E46AB1"/>
    <w:rsid w:val="00E571BC"/>
    <w:rsid w:val="00E62841"/>
    <w:rsid w:val="00E65580"/>
    <w:rsid w:val="00E87658"/>
    <w:rsid w:val="00E91543"/>
    <w:rsid w:val="00EA3EBF"/>
    <w:rsid w:val="00EB20BC"/>
    <w:rsid w:val="00EB3B22"/>
    <w:rsid w:val="00EB47C9"/>
    <w:rsid w:val="00EB7686"/>
    <w:rsid w:val="00EC6CCC"/>
    <w:rsid w:val="00ED563A"/>
    <w:rsid w:val="00EE4714"/>
    <w:rsid w:val="00F33837"/>
    <w:rsid w:val="00F61F20"/>
    <w:rsid w:val="00F70A1A"/>
    <w:rsid w:val="00FA30E9"/>
    <w:rsid w:val="00FA3A79"/>
    <w:rsid w:val="00FA7949"/>
    <w:rsid w:val="00FC6370"/>
    <w:rsid w:val="00FE2358"/>
    <w:rsid w:val="00FE5326"/>
    <w:rsid w:val="00FE74B4"/>
    <w:rsid w:val="00FF35BB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D67BF"/>
  <w15:docId w15:val="{E009EBB5-184C-4681-BAF3-5E64AB82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E4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63365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Fundamentacion"/>
    <w:basedOn w:val="Normal"/>
    <w:link w:val="PrrafodelistaCar"/>
    <w:uiPriority w:val="34"/>
    <w:qFormat/>
    <w:rsid w:val="00284FE4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Fundamentacion Car"/>
    <w:link w:val="Prrafodelista"/>
    <w:uiPriority w:val="34"/>
    <w:locked/>
    <w:rsid w:val="00284FE4"/>
  </w:style>
  <w:style w:type="paragraph" w:styleId="Encabezado">
    <w:name w:val="header"/>
    <w:aliases w:val="h"/>
    <w:basedOn w:val="Normal"/>
    <w:link w:val="EncabezadoCar"/>
    <w:unhideWhenUsed/>
    <w:rsid w:val="00284F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"/>
    <w:basedOn w:val="Fuentedeprrafopredeter"/>
    <w:link w:val="Encabezado"/>
    <w:rsid w:val="00284FE4"/>
  </w:style>
  <w:style w:type="character" w:customStyle="1" w:styleId="apple-style-span">
    <w:name w:val="apple-style-span"/>
    <w:uiPriority w:val="99"/>
    <w:rsid w:val="00284FE4"/>
  </w:style>
  <w:style w:type="paragraph" w:styleId="Textodeglobo">
    <w:name w:val="Balloon Text"/>
    <w:basedOn w:val="Normal"/>
    <w:link w:val="TextodegloboCar"/>
    <w:uiPriority w:val="99"/>
    <w:semiHidden/>
    <w:unhideWhenUsed/>
    <w:rsid w:val="0028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FE4"/>
    <w:rPr>
      <w:rFonts w:ascii="Tahoma" w:hAnsi="Tahoma" w:cs="Tahoma"/>
      <w:sz w:val="16"/>
      <w:szCs w:val="16"/>
    </w:rPr>
  </w:style>
  <w:style w:type="table" w:styleId="Sombreadoclaro-nfasis2">
    <w:name w:val="Light Shading Accent 2"/>
    <w:basedOn w:val="Tablanormal"/>
    <w:uiPriority w:val="60"/>
    <w:rsid w:val="00262F6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media2-nfasis3">
    <w:name w:val="Medium List 2 Accent 3"/>
    <w:basedOn w:val="Tablanormal"/>
    <w:uiPriority w:val="66"/>
    <w:rsid w:val="005C61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inespaciadoCar">
    <w:name w:val="Sin espaciado Car"/>
    <w:link w:val="Sinespaciado"/>
    <w:uiPriority w:val="1"/>
    <w:locked/>
    <w:rsid w:val="00763365"/>
    <w:rPr>
      <w:rFonts w:ascii="Calibri" w:eastAsia="Calibri" w:hAnsi="Calibri" w:cs="Times New Roman"/>
      <w:lang w:val="es-ES"/>
    </w:rPr>
  </w:style>
  <w:style w:type="paragraph" w:styleId="Sinespaciado">
    <w:name w:val="No Spacing"/>
    <w:link w:val="SinespaciadoCar"/>
    <w:uiPriority w:val="1"/>
    <w:qFormat/>
    <w:rsid w:val="0076336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633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unhideWhenUsed/>
    <w:rsid w:val="002659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6593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65933"/>
    <w:rPr>
      <w:vertAlign w:val="superscript"/>
    </w:rPr>
  </w:style>
  <w:style w:type="paragraph" w:customStyle="1" w:styleId="Default">
    <w:name w:val="Default"/>
    <w:rsid w:val="00E876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7954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54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54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54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5470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121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99BF4-3999-4D42-8742-61D170BB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734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UPCE 06</dc:creator>
  <cp:lastModifiedBy>C_Educativo</cp:lastModifiedBy>
  <cp:revision>38</cp:revision>
  <cp:lastPrinted>2015-09-11T22:50:00Z</cp:lastPrinted>
  <dcterms:created xsi:type="dcterms:W3CDTF">2015-08-05T23:57:00Z</dcterms:created>
  <dcterms:modified xsi:type="dcterms:W3CDTF">2018-07-04T20:17:00Z</dcterms:modified>
</cp:coreProperties>
</file>