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Pr="00411481" w:rsidRDefault="00E73BC5" w:rsidP="00E73BC5">
      <w:pPr>
        <w:pStyle w:val="Sinespaciado"/>
        <w:jc w:val="center"/>
        <w:rPr>
          <w:rFonts w:cstheme="minorHAnsi"/>
          <w:b/>
          <w:szCs w:val="20"/>
        </w:rPr>
      </w:pPr>
      <w:r w:rsidRPr="00411481">
        <w:rPr>
          <w:rFonts w:cstheme="minorHAnsi"/>
          <w:b/>
          <w:szCs w:val="20"/>
        </w:rPr>
        <w:t>CONTRATACIÓN ADMINISTRATIVA DE</w:t>
      </w:r>
      <w:r w:rsidR="00382B59" w:rsidRPr="00411481">
        <w:rPr>
          <w:rFonts w:cstheme="minorHAnsi"/>
          <w:b/>
          <w:szCs w:val="20"/>
        </w:rPr>
        <w:t xml:space="preserve"> SER</w:t>
      </w:r>
      <w:r w:rsidR="00237CAF" w:rsidRPr="00411481">
        <w:rPr>
          <w:rFonts w:cstheme="minorHAnsi"/>
          <w:b/>
          <w:szCs w:val="20"/>
        </w:rPr>
        <w:t>VICIOS DE PERSONAL PARA LA IMPLEMENT</w:t>
      </w:r>
      <w:r w:rsidR="00382B59" w:rsidRPr="00411481">
        <w:rPr>
          <w:rFonts w:cstheme="minorHAnsi"/>
          <w:b/>
          <w:szCs w:val="20"/>
        </w:rPr>
        <w:t xml:space="preserve">ACIÓN DE LAS INTERVENCIONES Y ACCIONES </w:t>
      </w:r>
      <w:r w:rsidR="007657FB" w:rsidRPr="00411481">
        <w:rPr>
          <w:rFonts w:cstheme="minorHAnsi"/>
          <w:b/>
          <w:szCs w:val="20"/>
        </w:rPr>
        <w:t>PEDAGÓGICAS</w:t>
      </w:r>
      <w:r w:rsidR="00382B59" w:rsidRPr="00411481">
        <w:rPr>
          <w:rFonts w:cstheme="minorHAnsi"/>
          <w:b/>
          <w:szCs w:val="20"/>
        </w:rPr>
        <w:t xml:space="preserve"> DEL MINISTERIO </w:t>
      </w:r>
      <w:r w:rsidR="00663169" w:rsidRPr="00411481">
        <w:rPr>
          <w:rFonts w:cstheme="minorHAnsi"/>
          <w:b/>
          <w:szCs w:val="20"/>
        </w:rPr>
        <w:t>DE EDUCACIÓN</w:t>
      </w:r>
      <w:r w:rsidR="002E1862" w:rsidRPr="00411481">
        <w:rPr>
          <w:rFonts w:cstheme="minorHAnsi"/>
          <w:b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5E683AF5" w14:textId="77777777" w:rsidR="00411481" w:rsidRPr="00411481" w:rsidRDefault="00411481" w:rsidP="00411481">
      <w:pPr>
        <w:shd w:val="clear" w:color="auto" w:fill="92D050"/>
        <w:jc w:val="center"/>
        <w:rPr>
          <w:b/>
          <w:sz w:val="28"/>
        </w:rPr>
      </w:pPr>
      <w:r w:rsidRPr="00411481">
        <w:rPr>
          <w:b/>
          <w:sz w:val="28"/>
        </w:rPr>
        <w:t xml:space="preserve">COMUNICADO SOBRE PROCESO DE CONTRATACIÓN ADMINISTRATIVA DE SERVICIOS (CAS) 2021 PARA LA IMPLEMENTACIÓN DE LAS INTERVENCIONES Y ACCIONES PEDAGÓGICAS EN LAS </w:t>
      </w:r>
      <w:proofErr w:type="spellStart"/>
      <w:r w:rsidRPr="00411481">
        <w:rPr>
          <w:b/>
          <w:sz w:val="28"/>
        </w:rPr>
        <w:t>IIEE</w:t>
      </w:r>
      <w:proofErr w:type="spellEnd"/>
      <w:r w:rsidRPr="00411481">
        <w:rPr>
          <w:b/>
          <w:sz w:val="28"/>
        </w:rPr>
        <w:t xml:space="preserve"> </w:t>
      </w:r>
      <w:proofErr w:type="spellStart"/>
      <w:r w:rsidRPr="00411481">
        <w:rPr>
          <w:b/>
          <w:sz w:val="28"/>
        </w:rPr>
        <w:t>JEC</w:t>
      </w:r>
      <w:proofErr w:type="spellEnd"/>
      <w:r w:rsidRPr="00411481">
        <w:rPr>
          <w:b/>
          <w:sz w:val="28"/>
        </w:rPr>
        <w:t xml:space="preserve"> Y </w:t>
      </w:r>
      <w:proofErr w:type="spellStart"/>
      <w:r w:rsidRPr="00411481">
        <w:rPr>
          <w:b/>
          <w:sz w:val="28"/>
        </w:rPr>
        <w:t>EBE</w:t>
      </w:r>
      <w:proofErr w:type="spellEnd"/>
    </w:p>
    <w:p w14:paraId="69B86E69" w14:textId="77777777" w:rsid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682E7C1D" w14:textId="5D09BAF2" w:rsidR="00411481" w:rsidRDefault="00411481" w:rsidP="00411481">
      <w:pPr>
        <w:jc w:val="both"/>
        <w:rPr>
          <w:sz w:val="24"/>
        </w:rPr>
      </w:pPr>
      <w:r w:rsidRPr="001678D0">
        <w:rPr>
          <w:sz w:val="24"/>
        </w:rPr>
        <w:t xml:space="preserve">Se comunica a los postulantes a los contratos bajo el régimen del Decreto Legislativo Nº 1057 de Contrato Administrativo de Servicios (CAS) que, en cumplimiento de la entrada en vigencia de la Ley Nº 31131 a partir del 09 de marzo del presente año, los procesos de contratación bajo dicho régimen para </w:t>
      </w:r>
      <w:r w:rsidRPr="00411481">
        <w:rPr>
          <w:b/>
          <w:sz w:val="24"/>
        </w:rPr>
        <w:t xml:space="preserve">Psicólogos </w:t>
      </w:r>
      <w:proofErr w:type="spellStart"/>
      <w:r w:rsidRPr="00411481">
        <w:rPr>
          <w:b/>
          <w:sz w:val="24"/>
        </w:rPr>
        <w:t>JEC</w:t>
      </w:r>
      <w:proofErr w:type="spellEnd"/>
      <w:r w:rsidRPr="00411481">
        <w:rPr>
          <w:b/>
          <w:sz w:val="24"/>
        </w:rPr>
        <w:t xml:space="preserve">, Profesional en Psicología </w:t>
      </w:r>
      <w:proofErr w:type="spellStart"/>
      <w:r w:rsidRPr="00411481">
        <w:rPr>
          <w:b/>
          <w:sz w:val="24"/>
        </w:rPr>
        <w:t>EBE</w:t>
      </w:r>
      <w:proofErr w:type="spellEnd"/>
      <w:r w:rsidRPr="00411481">
        <w:rPr>
          <w:b/>
          <w:sz w:val="24"/>
        </w:rPr>
        <w:t xml:space="preserve"> y Profesional en Educación </w:t>
      </w:r>
      <w:proofErr w:type="spellStart"/>
      <w:r w:rsidRPr="00411481">
        <w:rPr>
          <w:b/>
          <w:sz w:val="24"/>
        </w:rPr>
        <w:t>EBE</w:t>
      </w:r>
      <w:proofErr w:type="spellEnd"/>
      <w:r w:rsidRPr="001678D0">
        <w:rPr>
          <w:sz w:val="24"/>
        </w:rPr>
        <w:t xml:space="preserve"> quedan suspendidas en la etapa que se encuentran hasta el pronunciamiento que emita la Autoridad Nacional del </w:t>
      </w:r>
      <w:r>
        <w:rPr>
          <w:sz w:val="24"/>
        </w:rPr>
        <w:t xml:space="preserve">Servicio Civil – </w:t>
      </w:r>
      <w:r w:rsidRPr="001678D0">
        <w:rPr>
          <w:sz w:val="24"/>
        </w:rPr>
        <w:t>SERVIR</w:t>
      </w:r>
      <w:r>
        <w:rPr>
          <w:sz w:val="24"/>
        </w:rPr>
        <w:t xml:space="preserve"> </w:t>
      </w:r>
      <w:r w:rsidRPr="001678D0">
        <w:rPr>
          <w:sz w:val="24"/>
        </w:rPr>
        <w:t>a fin de adoptar las acciones correspondientes</w:t>
      </w:r>
      <w:r>
        <w:rPr>
          <w:sz w:val="24"/>
        </w:rPr>
        <w:t>.</w:t>
      </w:r>
    </w:p>
    <w:p w14:paraId="5A5C4903" w14:textId="77777777" w:rsidR="00411481" w:rsidRPr="001678D0" w:rsidRDefault="00411481" w:rsidP="00411481">
      <w:pPr>
        <w:jc w:val="both"/>
        <w:rPr>
          <w:sz w:val="24"/>
        </w:rPr>
      </w:pPr>
    </w:p>
    <w:p w14:paraId="2169E82F" w14:textId="77777777" w:rsidR="00411481" w:rsidRDefault="00411481" w:rsidP="00411481">
      <w:pPr>
        <w:jc w:val="right"/>
        <w:rPr>
          <w:sz w:val="24"/>
        </w:rPr>
      </w:pPr>
      <w:proofErr w:type="spellStart"/>
      <w:r w:rsidRPr="001678D0">
        <w:rPr>
          <w:sz w:val="24"/>
        </w:rPr>
        <w:t>Juli</w:t>
      </w:r>
      <w:proofErr w:type="spellEnd"/>
      <w:r w:rsidRPr="001678D0">
        <w:rPr>
          <w:sz w:val="24"/>
        </w:rPr>
        <w:t>, 11 de marzo de 2021</w:t>
      </w:r>
    </w:p>
    <w:p w14:paraId="76FD22B8" w14:textId="77777777" w:rsidR="00411481" w:rsidRPr="001678D0" w:rsidRDefault="00411481" w:rsidP="00411481">
      <w:pPr>
        <w:rPr>
          <w:sz w:val="24"/>
        </w:rPr>
      </w:pPr>
    </w:p>
    <w:p w14:paraId="6829F044" w14:textId="77777777" w:rsidR="00411481" w:rsidRPr="001678D0" w:rsidRDefault="00411481" w:rsidP="00411481">
      <w:pPr>
        <w:jc w:val="center"/>
        <w:rPr>
          <w:sz w:val="24"/>
        </w:rPr>
      </w:pPr>
      <w:r w:rsidRPr="001678D0">
        <w:rPr>
          <w:sz w:val="24"/>
        </w:rPr>
        <w:t xml:space="preserve">LA </w:t>
      </w:r>
      <w:r>
        <w:rPr>
          <w:sz w:val="24"/>
        </w:rPr>
        <w:t xml:space="preserve">COMISIÓN DE CONTRATOS CAS 2021 </w:t>
      </w:r>
      <w:r w:rsidRPr="001678D0">
        <w:rPr>
          <w:sz w:val="24"/>
        </w:rPr>
        <w:t>PARA LAS INTERVENCIONES</w:t>
      </w:r>
      <w:r>
        <w:rPr>
          <w:sz w:val="24"/>
        </w:rPr>
        <w:t xml:space="preserve"> Y ACCIONES PEDAGÓGICAS </w:t>
      </w:r>
      <w:proofErr w:type="spellStart"/>
      <w:r w:rsidRPr="001678D0">
        <w:rPr>
          <w:sz w:val="24"/>
        </w:rPr>
        <w:t>UGEL</w:t>
      </w:r>
      <w:proofErr w:type="spellEnd"/>
      <w:r w:rsidRPr="001678D0">
        <w:rPr>
          <w:sz w:val="24"/>
        </w:rPr>
        <w:t xml:space="preserve"> </w:t>
      </w:r>
      <w:proofErr w:type="spellStart"/>
      <w:r w:rsidRPr="001678D0">
        <w:rPr>
          <w:sz w:val="24"/>
        </w:rPr>
        <w:t>CHUCUITO</w:t>
      </w:r>
      <w:proofErr w:type="spellEnd"/>
    </w:p>
    <w:p w14:paraId="25EBF54E" w14:textId="77777777" w:rsidR="00411481" w:rsidRPr="00D50BE6" w:rsidRDefault="00411481" w:rsidP="00D50BE6">
      <w:pPr>
        <w:jc w:val="center"/>
        <w:rPr>
          <w:rFonts w:cstheme="minorHAnsi"/>
          <w:b/>
          <w:szCs w:val="20"/>
        </w:rPr>
      </w:pPr>
    </w:p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02CA74E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2BF3DB9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411481">
      <w:headerReference w:type="default" r:id="rId8"/>
      <w:footerReference w:type="default" r:id="rId9"/>
      <w:pgSz w:w="11907" w:h="16839" w:code="9"/>
      <w:pgMar w:top="761" w:right="130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9EF8" w14:textId="77777777" w:rsidR="005F1250" w:rsidRDefault="005F1250">
      <w:pPr>
        <w:spacing w:after="0" w:line="240" w:lineRule="auto"/>
      </w:pPr>
      <w:r>
        <w:separator/>
      </w:r>
    </w:p>
  </w:endnote>
  <w:endnote w:type="continuationSeparator" w:id="0">
    <w:p w14:paraId="79D03EC1" w14:textId="77777777" w:rsidR="005F1250" w:rsidRDefault="005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6F7F" w14:textId="77777777" w:rsidR="005F1250" w:rsidRDefault="005F1250">
      <w:pPr>
        <w:spacing w:after="0" w:line="240" w:lineRule="auto"/>
      </w:pPr>
      <w:r>
        <w:separator/>
      </w:r>
    </w:p>
  </w:footnote>
  <w:footnote w:type="continuationSeparator" w:id="0">
    <w:p w14:paraId="425F646B" w14:textId="77777777" w:rsidR="005F1250" w:rsidRDefault="005F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val="es-ES" w:eastAsia="es-ES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37E8C"/>
    <w:rsid w:val="00337EA3"/>
    <w:rsid w:val="0034524D"/>
    <w:rsid w:val="0035336E"/>
    <w:rsid w:val="0035780A"/>
    <w:rsid w:val="00361C22"/>
    <w:rsid w:val="00382B59"/>
    <w:rsid w:val="003E3479"/>
    <w:rsid w:val="004069C4"/>
    <w:rsid w:val="004070C0"/>
    <w:rsid w:val="00411481"/>
    <w:rsid w:val="00413BDA"/>
    <w:rsid w:val="00452A5A"/>
    <w:rsid w:val="0045513E"/>
    <w:rsid w:val="004C4EC2"/>
    <w:rsid w:val="004F38C3"/>
    <w:rsid w:val="00520287"/>
    <w:rsid w:val="00544AEF"/>
    <w:rsid w:val="00557CF8"/>
    <w:rsid w:val="00580B11"/>
    <w:rsid w:val="00591985"/>
    <w:rsid w:val="00592C2D"/>
    <w:rsid w:val="005B4228"/>
    <w:rsid w:val="005D3575"/>
    <w:rsid w:val="005D5E07"/>
    <w:rsid w:val="005F1250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13F45"/>
    <w:rsid w:val="00D249D2"/>
    <w:rsid w:val="00D26E62"/>
    <w:rsid w:val="00D50BE6"/>
    <w:rsid w:val="00D545ED"/>
    <w:rsid w:val="00D57B48"/>
    <w:rsid w:val="00D94F96"/>
    <w:rsid w:val="00DF1EEE"/>
    <w:rsid w:val="00E077F0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A50D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81"/>
    <w:pPr>
      <w:spacing w:after="160" w:line="259" w:lineRule="auto"/>
    </w:p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  <w:rPr>
      <w:lang w:val="es-PE"/>
    </w:r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AF55-32E7-465B-9B7A-C87F87A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TIC</cp:lastModifiedBy>
  <cp:revision>3</cp:revision>
  <cp:lastPrinted>2019-03-14T16:58:00Z</cp:lastPrinted>
  <dcterms:created xsi:type="dcterms:W3CDTF">2021-03-11T15:01:00Z</dcterms:created>
  <dcterms:modified xsi:type="dcterms:W3CDTF">2021-03-11T15:01:00Z</dcterms:modified>
</cp:coreProperties>
</file>